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003B" w:rsidRPr="006D4544" w:rsidTr="00FC2DBF">
        <w:trPr>
          <w:trHeight w:val="645"/>
        </w:trPr>
        <w:tc>
          <w:tcPr>
            <w:tcW w:w="9886" w:type="dxa"/>
            <w:shd w:val="clear" w:color="auto" w:fill="D9D9D9"/>
          </w:tcPr>
          <w:p w:rsidR="009E003B" w:rsidRPr="006D4544" w:rsidRDefault="009E003B" w:rsidP="00FC2DBF">
            <w:pPr>
              <w:spacing w:line="276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Dacia romană. Romanizare</w:t>
            </w:r>
          </w:p>
        </w:tc>
      </w:tr>
    </w:tbl>
    <w:p w:rsidR="009E003B" w:rsidRDefault="009E003B" w:rsidP="009E003B">
      <w:pPr>
        <w:spacing w:line="276" w:lineRule="auto"/>
        <w:jc w:val="both"/>
        <w:rPr>
          <w:b/>
          <w:lang w:val="it-IT"/>
        </w:rPr>
      </w:pPr>
    </w:p>
    <w:p w:rsidR="009E003B" w:rsidRDefault="009E003B" w:rsidP="009E003B">
      <w:pPr>
        <w:spacing w:line="276" w:lineRule="auto"/>
        <w:jc w:val="right"/>
        <w:rPr>
          <w:b/>
          <w:lang w:val="it-IT"/>
        </w:rPr>
      </w:pPr>
    </w:p>
    <w:p w:rsidR="009E003B" w:rsidRDefault="009E003B" w:rsidP="009E003B">
      <w:pPr>
        <w:spacing w:line="276" w:lineRule="auto"/>
        <w:jc w:val="right"/>
        <w:rPr>
          <w:b/>
          <w:lang w:val="it-IT"/>
        </w:rPr>
      </w:pPr>
    </w:p>
    <w:p w:rsidR="009E003B" w:rsidRDefault="009E003B" w:rsidP="009E003B">
      <w:pPr>
        <w:spacing w:line="276" w:lineRule="auto"/>
        <w:jc w:val="both"/>
        <w:rPr>
          <w:b/>
          <w:lang w:val="it-IT"/>
        </w:rPr>
      </w:pPr>
      <w:r>
        <w:rPr>
          <w:rFonts w:ascii="Bookman Old Style" w:hAnsi="Bookman Old Style"/>
          <w:b/>
          <w:lang w:val="it-IT"/>
        </w:rPr>
        <w:t>●</w:t>
      </w:r>
      <w:r>
        <w:rPr>
          <w:b/>
          <w:lang w:val="it-IT"/>
        </w:rPr>
        <w:t xml:space="preserve"> A. Organizarea provinciei romane imperiale Dacia: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b/>
          <w:lang w:val="it-IT"/>
        </w:rPr>
        <w:t xml:space="preserve">         </w:t>
      </w:r>
      <w:r w:rsidRPr="00861D89">
        <w:rPr>
          <w:lang w:val="it-IT"/>
        </w:rPr>
        <w:t>- conducerea: guvernator numit de imparat;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- capitala: Ulpia Traiana Sarmizegetusa;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- limite: Nordul Transilvaniei; Carpatii Orientali; V. Oltului; Dunarea; Tisa;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- unitati administrative: - Dacia Superior (Porolisensis);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- Dacia Superior (Apulensis);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- Dacia Inferior (Malvensis);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- orase: - Napoca;       - Dierna;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- Potaisa;        - Drobeta;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- alte asezari: - vicus;      - villa rustica;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- castre;      - canabae;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- viata economica: - collegia (asociatii mestesugaresti);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- agricultura;</w:t>
      </w:r>
      <w:bookmarkStart w:id="0" w:name="_GoBack"/>
      <w:bookmarkEnd w:id="0"/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- armata: - Legiunile: - V Macedonica;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- I Adiutrix;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- XIII Gemina.</w:t>
      </w:r>
    </w:p>
    <w:p w:rsidR="009E003B" w:rsidRDefault="009E003B" w:rsidP="009E003B">
      <w:pPr>
        <w:spacing w:line="276" w:lineRule="auto"/>
        <w:jc w:val="both"/>
        <w:rPr>
          <w:rFonts w:ascii="Bookman Old Style" w:hAnsi="Bookman Old Style"/>
          <w:b/>
          <w:lang w:val="it-IT"/>
        </w:rPr>
      </w:pPr>
    </w:p>
    <w:p w:rsidR="009E003B" w:rsidRPr="00047A78" w:rsidRDefault="009E003B" w:rsidP="009E003B">
      <w:pPr>
        <w:spacing w:line="276" w:lineRule="auto"/>
        <w:jc w:val="both"/>
        <w:rPr>
          <w:b/>
          <w:lang w:val="it-IT"/>
        </w:rPr>
      </w:pPr>
      <w:r w:rsidRPr="00047A78">
        <w:rPr>
          <w:rFonts w:ascii="Bookman Old Style" w:hAnsi="Bookman Old Style"/>
          <w:b/>
          <w:lang w:val="it-IT"/>
        </w:rPr>
        <w:t>●</w:t>
      </w:r>
      <w:r w:rsidRPr="00047A78">
        <w:rPr>
          <w:b/>
          <w:lang w:val="it-IT"/>
        </w:rPr>
        <w:t xml:space="preserve"> B. Romanizarea: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- procesul prin care dacii si-au insusit limba latina si modul de viata roman (obiceiurile; 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credinta; cultura) »» daco – romanii;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</w:t>
      </w:r>
      <w:r w:rsidRPr="008129E5">
        <w:rPr>
          <w:lang w:val="it-IT"/>
        </w:rPr>
        <w:t>-</w:t>
      </w:r>
      <w:r>
        <w:rPr>
          <w:lang w:val="it-IT"/>
        </w:rPr>
        <w:t xml:space="preserve"> factorii romanizarii: - colonisti;                                   - administratia;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- armata romana (veteranii);          - limba latina obligatorie;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- viata economica si sociala;          - cultura si religia (sincretismul rel.);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- retragerea stapanirii romane: - 271 d.Hr. Imp. Aurelianus;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- cauze: - atacurile dacilor liberi si ale migratorilor;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- problemele interne de la Roma;</w:t>
      </w:r>
    </w:p>
    <w:p w:rsidR="009E003B" w:rsidRDefault="009E003B" w:rsidP="009E003B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- se retrag la S de Dunare: administratia; armata; parte a pop. civile.</w:t>
      </w:r>
    </w:p>
    <w:p w:rsidR="00F87246" w:rsidRDefault="00F87246"/>
    <w:p w:rsidR="009E003B" w:rsidRDefault="009E003B"/>
    <w:p w:rsidR="009E003B" w:rsidRDefault="009E003B"/>
    <w:p w:rsidR="009E003B" w:rsidRDefault="009E003B"/>
    <w:p w:rsidR="009E003B" w:rsidRDefault="009E003B"/>
    <w:p w:rsidR="009E003B" w:rsidRDefault="009E003B"/>
    <w:p w:rsidR="009E003B" w:rsidRDefault="009E003B"/>
    <w:p w:rsidR="009E003B" w:rsidRDefault="009E003B"/>
    <w:p w:rsidR="009E003B" w:rsidRDefault="009E003B" w:rsidP="009E003B">
      <w:pPr>
        <w:ind w:left="-1152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726.75pt">
            <v:imagedata r:id="rId6" o:title="bhgcvhc"/>
          </v:shape>
        </w:pict>
      </w:r>
    </w:p>
    <w:sectPr w:rsidR="009E003B" w:rsidSect="009E003B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36" w:rsidRDefault="00CC0036" w:rsidP="009E003B">
      <w:r>
        <w:separator/>
      </w:r>
    </w:p>
  </w:endnote>
  <w:endnote w:type="continuationSeparator" w:id="0">
    <w:p w:rsidR="00CC0036" w:rsidRDefault="00CC0036" w:rsidP="009E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36" w:rsidRDefault="00CC0036" w:rsidP="009E003B">
      <w:r>
        <w:separator/>
      </w:r>
    </w:p>
  </w:footnote>
  <w:footnote w:type="continuationSeparator" w:id="0">
    <w:p w:rsidR="00CC0036" w:rsidRDefault="00CC0036" w:rsidP="009E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3B"/>
    <w:rsid w:val="009E003B"/>
    <w:rsid w:val="00CC0036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D0D6"/>
  <w15:chartTrackingRefBased/>
  <w15:docId w15:val="{88CB8498-1522-4D9B-A73C-02083FCE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3B"/>
    <w:pPr>
      <w:spacing w:after="0" w:line="240" w:lineRule="auto"/>
    </w:pPr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3B"/>
    <w:rPr>
      <w:rFonts w:eastAsia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E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3B"/>
    <w:rPr>
      <w:rFonts w:eastAsia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2020-11-09T12:44:00Z</dcterms:created>
  <dcterms:modified xsi:type="dcterms:W3CDTF">2020-11-09T12:52:00Z</dcterms:modified>
</cp:coreProperties>
</file>