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Calibri"/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RECAPITULARE     Operatii cu nr rationale  si  patrulatere particulare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Efectuaţi :  </w:t>
      </w:r>
    </w:p>
    <w:p>
      <w:pPr>
        <w:pStyle w:val="Listparagraf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fldChar w:fldCharType="begin"/>
      </w:r>
      <w:r>
        <w:rPr>
          <w:position w:val="-15"/>
        </w:rPr>
        <w:instrText> QUOTE _x0001_ </w:instrText>
      </w:r>
      <w:r>
        <w:rPr>
          <w:position w:val="-15"/>
        </w:rPr>
        <w:fldChar w:fldCharType="separate"/>
      </w:r>
      <w:bookmarkStart w:id="0" w:name="__Fieldmark__89_4249797545"/>
      <w:r>
        <w:rPr>
          <w:position w:val="-15"/>
        </w:rPr>
      </w:r>
      <w:r>
        <w:rPr>
          <w:position w:val="-15"/>
        </w:rPr>
        <w:drawing>
          <wp:inline distT="0" distB="0" distL="0" distR="0">
            <wp:extent cx="923925" cy="2857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5" t="-631" r="-195" b="-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-15"/>
        </w:rPr>
        <w:fldChar w:fldCharType="end"/>
      </w:r>
      <w:bookmarkEnd w:id="0"/>
      <w:r>
        <w:rPr>
          <w:sz w:val="24"/>
          <w:szCs w:val="24"/>
        </w:rPr>
        <w:t xml:space="preserve">  ……..  ; b)  </w:t>
      </w:r>
      <w:r>
        <w:fldChar w:fldCharType="begin"/>
      </w:r>
      <w:r>
        <w:rPr>
          <w:position w:val="-15"/>
        </w:rPr>
        <w:instrText> QUOTE _x0001_ </w:instrText>
      </w:r>
      <w:r>
        <w:rPr>
          <w:position w:val="-15"/>
        </w:rPr>
        <w:fldChar w:fldCharType="separate"/>
      </w:r>
      <w:bookmarkStart w:id="1" w:name="__Fieldmark__90_4249797545"/>
      <w:r>
        <w:rPr>
          <w:position w:val="-15"/>
        </w:rPr>
      </w:r>
      <w:r>
        <w:rPr>
          <w:position w:val="-15"/>
        </w:rPr>
        <w:drawing>
          <wp:inline distT="0" distB="0" distL="0" distR="0">
            <wp:extent cx="894715" cy="30480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1" t="-592" r="-201" b="-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-15"/>
        </w:rPr>
        <w:fldChar w:fldCharType="end"/>
      </w:r>
      <w:bookmarkEnd w:id="1"/>
      <w:r>
        <w:rPr>
          <w:sz w:val="24"/>
          <w:szCs w:val="24"/>
        </w:rPr>
        <w:t xml:space="preserve">  ……… ; c)  </w:t>
      </w:r>
      <w:r>
        <w:fldChar w:fldCharType="begin"/>
      </w:r>
      <w:r>
        <w:rPr>
          <w:position w:val="-15"/>
        </w:rPr>
        <w:instrText> QUOTE _x0001_ </w:instrText>
      </w:r>
      <w:r>
        <w:rPr>
          <w:position w:val="-15"/>
        </w:rPr>
        <w:fldChar w:fldCharType="separate"/>
      </w:r>
      <w:bookmarkStart w:id="2" w:name="__Fieldmark__91_4249797545"/>
      <w:r>
        <w:rPr>
          <w:position w:val="-15"/>
        </w:rPr>
      </w:r>
      <w:r>
        <w:rPr>
          <w:position w:val="-15"/>
        </w:rPr>
        <w:drawing>
          <wp:inline distT="0" distB="0" distL="0" distR="0">
            <wp:extent cx="675640" cy="30480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66" t="-592" r="-266" b="-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-15"/>
        </w:rPr>
        <w:fldChar w:fldCharType="end"/>
      </w:r>
      <w:bookmarkEnd w:id="2"/>
      <w:r>
        <w:rPr>
          <w:sz w:val="24"/>
          <w:szCs w:val="24"/>
        </w:rPr>
        <w:t xml:space="preserve"> ……… ;  d) </w:t>
      </w:r>
      <w:r>
        <w:fldChar w:fldCharType="begin"/>
      </w:r>
      <w:r>
        <w:rPr>
          <w:position w:val="-15"/>
        </w:rPr>
        <w:instrText> QUOTE _x0001_ </w:instrText>
      </w:r>
      <w:r>
        <w:rPr>
          <w:position w:val="-15"/>
        </w:rPr>
        <w:fldChar w:fldCharType="separate"/>
      </w:r>
      <w:bookmarkStart w:id="3" w:name="__Fieldmark__92_4249797545"/>
      <w:r>
        <w:rPr>
          <w:position w:val="-15"/>
        </w:rPr>
      </w:r>
      <w:r>
        <w:rPr>
          <w:position w:val="-15"/>
        </w:rPr>
        <w:drawing>
          <wp:inline distT="0" distB="0" distL="0" distR="0">
            <wp:extent cx="600075" cy="285750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00" t="-631" r="-300" b="-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-15"/>
        </w:rPr>
        <w:fldChar w:fldCharType="end"/>
      </w:r>
      <w:bookmarkEnd w:id="3"/>
      <w:r>
        <w:rPr>
          <w:sz w:val="24"/>
          <w:szCs w:val="24"/>
        </w:rPr>
        <w:t xml:space="preserve"> ………      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Calculaţi : </w:t>
      </w:r>
    </w:p>
    <w:p>
      <w:pPr>
        <w:pStyle w:val="Listparagraf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fldChar w:fldCharType="begin"/>
      </w:r>
      <w:r>
        <w:rPr>
          <w:position w:val="-15"/>
        </w:rPr>
        <w:instrText> QUOTE _x0001_ </w:instrText>
      </w:r>
      <w:r>
        <w:rPr>
          <w:position w:val="-15"/>
        </w:rPr>
        <w:fldChar w:fldCharType="separate"/>
      </w:r>
      <w:bookmarkStart w:id="4" w:name="__Fieldmark__93_4249797545"/>
      <w:r>
        <w:rPr>
          <w:position w:val="-15"/>
        </w:rPr>
      </w:r>
      <w:r>
        <w:rPr>
          <w:position w:val="-15"/>
        </w:rPr>
        <w:drawing>
          <wp:inline distT="0" distB="0" distL="0" distR="0">
            <wp:extent cx="808990" cy="285750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22" t="-631" r="-222" b="-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-15"/>
        </w:rPr>
        <w:fldChar w:fldCharType="end"/>
      </w:r>
      <w:bookmarkEnd w:id="4"/>
      <w:r>
        <w:rPr>
          <w:sz w:val="24"/>
          <w:szCs w:val="24"/>
        </w:rPr>
        <w:t xml:space="preserve">  ;                         b) </w:t>
      </w:r>
      <w:r>
        <w:fldChar w:fldCharType="begin"/>
      </w:r>
      <w:r>
        <w:rPr>
          <w:position w:val="-15"/>
        </w:rPr>
        <w:instrText> QUOTE _x0001_ </w:instrText>
      </w:r>
      <w:r>
        <w:rPr>
          <w:position w:val="-15"/>
        </w:rPr>
        <w:fldChar w:fldCharType="separate"/>
      </w:r>
      <w:bookmarkStart w:id="5" w:name="__Fieldmark__94_4249797545"/>
      <w:r>
        <w:rPr>
          <w:position w:val="-15"/>
        </w:rPr>
      </w:r>
      <w:r>
        <w:rPr>
          <w:position w:val="-15"/>
        </w:rPr>
        <w:drawing>
          <wp:inline distT="0" distB="0" distL="0" distR="0">
            <wp:extent cx="1941195" cy="304800"/>
            <wp:effectExtent l="0" t="0" r="0" b="0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3" t="-592" r="-93" b="-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-15"/>
        </w:rPr>
        <w:fldChar w:fldCharType="end"/>
      </w:r>
      <w:bookmarkEnd w:id="5"/>
      <w:r>
        <w:rPr>
          <w:sz w:val="24"/>
          <w:szCs w:val="24"/>
        </w:rPr>
        <w:t xml:space="preserve">  ;  </w:t>
      </w:r>
    </w:p>
    <w:p>
      <w:pPr>
        <w:pStyle w:val="Listparagraf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c) </w:t>
      </w:r>
      <w:r>
        <w:fldChar w:fldCharType="begin"/>
      </w:r>
      <w:r>
        <w:rPr>
          <w:position w:val="-15"/>
        </w:rPr>
        <w:instrText> QUOTE _x0001_ </w:instrText>
      </w:r>
      <w:r>
        <w:rPr>
          <w:position w:val="-15"/>
        </w:rPr>
        <w:fldChar w:fldCharType="separate"/>
      </w:r>
      <w:bookmarkStart w:id="6" w:name="__Fieldmark__95_4249797545"/>
      <w:r>
        <w:rPr>
          <w:position w:val="-15"/>
        </w:rPr>
      </w:r>
      <w:r>
        <w:rPr>
          <w:position w:val="-15"/>
        </w:rPr>
        <w:drawing>
          <wp:inline distT="0" distB="0" distL="0" distR="0">
            <wp:extent cx="2562860" cy="304800"/>
            <wp:effectExtent l="0" t="0" r="0" b="0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0" t="-592" r="-70" b="-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-15"/>
        </w:rPr>
        <w:fldChar w:fldCharType="end"/>
      </w:r>
      <w:bookmarkEnd w:id="6"/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Să se afle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7" w:name="__Fieldmark__96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436880" cy="209550"/>
            <wp:effectExtent l="0" t="0" r="0" b="0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12" t="-859" r="-412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7"/>
      <w:r>
        <w:rPr>
          <w:sz w:val="24"/>
          <w:szCs w:val="24"/>
        </w:rPr>
        <w:t xml:space="preserve">  din egalitatea 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</w:rPr>
        <w:t xml:space="preserve">                   </w:t>
      </w:r>
      <w:r>
        <w:rPr/>
        <w:drawing>
          <wp:inline distT="0" distB="0" distL="0" distR="0">
            <wp:extent cx="3058160" cy="400050"/>
            <wp:effectExtent l="0" t="0" r="0" b="0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9" t="-450" r="-59" b="-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Se consideră dreptunghiul ABCD  şi punctele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8" w:name="__Fieldmark__97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666115" cy="209550"/>
            <wp:effectExtent l="0" t="0" r="0" b="0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270" t="-859" r="-27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8"/>
      <w:r>
        <w:rPr>
          <w:sz w:val="24"/>
          <w:szCs w:val="24"/>
        </w:rPr>
        <w:t xml:space="preserve">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9" w:name="__Fieldmark__98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647065" cy="209550"/>
            <wp:effectExtent l="0" t="0" r="0" b="0"/>
            <wp:docPr id="1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278" t="-859" r="-278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9"/>
      <w:r>
        <w:rPr>
          <w:sz w:val="24"/>
          <w:szCs w:val="24"/>
        </w:rPr>
        <w:t xml:space="preserve">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0" w:name="__Fieldmark__99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675640" cy="209550"/>
            <wp:effectExtent l="0" t="0" r="0" b="0"/>
            <wp:docPr id="12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266" t="-859" r="-266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0"/>
      <w:r>
        <w:rPr>
          <w:sz w:val="24"/>
          <w:szCs w:val="24"/>
        </w:rPr>
        <w:t xml:space="preserve">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1" w:name="__Fieldmark__100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619125" cy="209550"/>
            <wp:effectExtent l="0" t="0" r="0" b="0"/>
            <wp:docPr id="13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291" t="-859" r="-291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1"/>
      <w:r>
        <w:rPr>
          <w:sz w:val="24"/>
          <w:szCs w:val="24"/>
        </w:rPr>
        <w:t xml:space="preserve"> astfel încât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2" w:name="__Fieldmark__101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1866265" cy="209550"/>
            <wp:effectExtent l="0" t="0" r="0" b="0"/>
            <wp:docPr id="14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96" t="-859" r="-96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2"/>
      <w:r>
        <w:rPr>
          <w:sz w:val="24"/>
          <w:szCs w:val="24"/>
        </w:rPr>
        <w:t>. Să se arate că MNPQ  este paralelogram.</w:t>
      </w:r>
    </w:p>
    <w:p>
      <w:pPr>
        <w:pStyle w:val="Listparagraf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În triunghiul MNP, [NQ este bisectoarea unghiului MNP,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3" w:name="__Fieldmark__102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637540" cy="209550"/>
            <wp:effectExtent l="0" t="0" r="0" b="0"/>
            <wp:docPr id="15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282" t="-859" r="-282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3"/>
      <w:r>
        <w:rPr>
          <w:sz w:val="24"/>
          <w:szCs w:val="24"/>
        </w:rPr>
        <w:t xml:space="preserve">.  Prin Q se construieşte 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4" w:name="__Fieldmark__103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1332230" cy="209550"/>
            <wp:effectExtent l="0" t="0" r="0" b="0"/>
            <wp:docPr id="16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135" t="-859" r="-135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4"/>
      <w:r>
        <w:rPr>
          <w:sz w:val="24"/>
          <w:szCs w:val="24"/>
        </w:rPr>
        <w:t xml:space="preserve">  şi 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5" w:name="__Fieldmark__104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1323340" cy="209550"/>
            <wp:effectExtent l="0" t="0" r="0" b="0"/>
            <wp:docPr id="17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136" t="-859" r="-136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5"/>
      <w:r>
        <w:rPr>
          <w:sz w:val="24"/>
          <w:szCs w:val="24"/>
        </w:rPr>
        <w:t xml:space="preserve">.  Dacă 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6" w:name="__Fieldmark__105_424979754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999490" cy="209550"/>
            <wp:effectExtent l="0" t="0" r="0" b="0"/>
            <wp:docPr id="18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180" t="-859" r="-18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6"/>
      <w:r>
        <w:rPr>
          <w:sz w:val="24"/>
          <w:szCs w:val="24"/>
        </w:rPr>
        <w:t xml:space="preserve">,  să se arate că DNFQ este romb.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Efectuaţi :  </w:t>
      </w:r>
    </w:p>
    <w:p>
      <w:pPr>
        <w:pStyle w:val="Listparagraf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17" w:name="__Fieldmark__106_424979754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723900" cy="285750"/>
            <wp:effectExtent l="0" t="0" r="0" b="0"/>
            <wp:docPr id="19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149" t="-378" r="-149" b="-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17"/>
      <w:r>
        <w:rPr>
          <w:sz w:val="24"/>
          <w:szCs w:val="24"/>
        </w:rPr>
        <w:t xml:space="preserve">  ……..  ; b) 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18" w:name="__Fieldmark__107_424979754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523875" cy="285750"/>
            <wp:effectExtent l="0" t="0" r="0" b="0"/>
            <wp:docPr id="20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206" t="-378" r="-206" b="-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18"/>
      <w:r>
        <w:rPr>
          <w:sz w:val="24"/>
          <w:szCs w:val="24"/>
        </w:rPr>
        <w:t xml:space="preserve">  ……… ; c)   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19" w:name="__Fieldmark__108_424979754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704850" cy="285750"/>
            <wp:effectExtent l="0" t="0" r="0" b="0"/>
            <wp:docPr id="21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153" t="-378" r="-153" b="-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19"/>
      <w:r>
        <w:rPr>
          <w:sz w:val="24"/>
          <w:szCs w:val="24"/>
        </w:rPr>
        <w:t xml:space="preserve"> ……… ;  d)  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20" w:name="__Fieldmark__109_424979754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571500" cy="285750"/>
            <wp:effectExtent l="0" t="0" r="0" b="0"/>
            <wp:docPr id="22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189" t="-378" r="-189" b="-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20"/>
      <w:r>
        <w:rPr>
          <w:sz w:val="24"/>
          <w:szCs w:val="24"/>
        </w:rPr>
        <w:t xml:space="preserve"> ………      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Calculaţi : </w:t>
      </w:r>
    </w:p>
    <w:p>
      <w:pPr>
        <w:pStyle w:val="Listparagraf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21" w:name="__Fieldmark__110_424979754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1200150" cy="285750"/>
            <wp:effectExtent l="0" t="0" r="0" b="0"/>
            <wp:docPr id="23" name="Imag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-90" t="-378" r="-90" b="-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21"/>
      <w:r>
        <w:rPr>
          <w:sz w:val="24"/>
          <w:szCs w:val="24"/>
        </w:rPr>
        <w:t xml:space="preserve">  ;                         b)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22" w:name="__Fieldmark__111_424979754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1942465" cy="295275"/>
            <wp:effectExtent l="0" t="0" r="0" b="0"/>
            <wp:docPr id="24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56" t="-366" r="-56" b="-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22"/>
      <w:r>
        <w:rPr>
          <w:sz w:val="24"/>
          <w:szCs w:val="24"/>
        </w:rPr>
        <w:t xml:space="preserve">  ;  </w:t>
      </w:r>
    </w:p>
    <w:p>
      <w:pPr>
        <w:pStyle w:val="Listparagraf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c)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23" w:name="__Fieldmark__112_424979754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2961640" cy="285750"/>
            <wp:effectExtent l="0" t="0" r="0" b="0"/>
            <wp:docPr id="25" name="Imag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5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-36" t="-378" r="-36" b="-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23"/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Calculaţi numărul 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</w:rPr>
        <w:t xml:space="preserve">               </w:t>
      </w:r>
      <w:r>
        <w:rPr/>
        <w:drawing>
          <wp:inline distT="0" distB="0" distL="0" distR="0">
            <wp:extent cx="4276090" cy="371475"/>
            <wp:effectExtent l="0" t="0" r="0" b="0"/>
            <wp:docPr id="26" name="Imag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-25" t="-291" r="-25" b="-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În paralelogramul ABCD cu </w:t>
      </w:r>
      <w:r>
        <w:fldChar w:fldCharType="begin"/>
      </w:r>
      <w:r>
        <w:rPr>
          <w:position w:val="-9"/>
        </w:rPr>
        <w:instrText> QUOTE _x0001_ </w:instrText>
      </w:r>
      <w:r>
        <w:rPr>
          <w:position w:val="-9"/>
        </w:rPr>
        <w:fldChar w:fldCharType="separate"/>
      </w:r>
      <w:bookmarkStart w:id="24" w:name="__Fieldmark__113_4249797545"/>
      <w:r>
        <w:rPr>
          <w:position w:val="-9"/>
        </w:rPr>
      </w:r>
      <w:r>
        <w:rPr>
          <w:position w:val="-9"/>
        </w:rPr>
        <w:drawing>
          <wp:inline distT="0" distB="0" distL="0" distR="0">
            <wp:extent cx="600075" cy="209550"/>
            <wp:effectExtent l="0" t="0" r="0" b="0"/>
            <wp:docPr id="27" name="Imag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-180" t="-515" r="-180" b="-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position w:val="-9"/>
        </w:rPr>
        <w:fldChar w:fldCharType="end"/>
      </w:r>
      <w:bookmarkEnd w:id="24"/>
      <w:r>
        <w:rPr>
          <w:sz w:val="24"/>
          <w:szCs w:val="24"/>
        </w:rPr>
        <w:t xml:space="preserve"> se notează cu M şi N  mijloacele laturilor  AB  şi  respective  DC . Să se arate că BMDN  este romb.</w:t>
      </w:r>
    </w:p>
    <w:p>
      <w:pPr>
        <w:pStyle w:val="Listparagraf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f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În dreptunghiul ABCD , </w:t>
      </w:r>
      <w:r>
        <w:fldChar w:fldCharType="begin"/>
      </w:r>
      <w:r>
        <w:rPr>
          <w:position w:val="-11"/>
          <w:sz w:val="24"/>
          <w:szCs w:val="24"/>
        </w:rPr>
        <w:instrText> QUOTE _x0001_ </w:instrText>
      </w:r>
      <w:r>
        <w:rPr>
          <w:position w:val="-11"/>
          <w:sz w:val="24"/>
          <w:szCs w:val="24"/>
        </w:rPr>
        <w:fldChar w:fldCharType="separate"/>
      </w:r>
      <w:bookmarkStart w:id="25" w:name="__Fieldmark__114_4249797545"/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drawing>
          <wp:inline distT="0" distB="0" distL="0" distR="0">
            <wp:extent cx="590550" cy="209550"/>
            <wp:effectExtent l="0" t="0" r="0" b="0"/>
            <wp:docPr id="28" name="Image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183" t="-515" r="-183" b="-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>,</w:t>
      </w:r>
      <w:r>
        <w:fldChar w:fldCharType="begin"/>
      </w:r>
      <w:r>
        <w:rPr>
          <w:position w:val="-11"/>
          <w:sz w:val="24"/>
          <w:szCs w:val="24"/>
        </w:rPr>
        <w:instrText> QUOTE _x0001_ </w:instrText>
      </w:r>
      <w:r>
        <w:rPr>
          <w:position w:val="-11"/>
          <w:sz w:val="24"/>
          <w:szCs w:val="24"/>
        </w:rPr>
        <w:fldChar w:fldCharType="separate"/>
      </w:r>
      <w:bookmarkStart w:id="26" w:name="__Fieldmark__115_4249797545"/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drawing>
          <wp:inline distT="0" distB="0" distL="0" distR="0">
            <wp:extent cx="1304925" cy="209550"/>
            <wp:effectExtent l="0" t="0" r="0" b="0"/>
            <wp:docPr id="29" name="Image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9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-83" t="-515" r="-83" b="-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şi </w:t>
      </w:r>
      <w:r>
        <w:fldChar w:fldCharType="begin"/>
      </w:r>
      <w:r>
        <w:rPr>
          <w:position w:val="-11"/>
          <w:sz w:val="24"/>
          <w:szCs w:val="24"/>
        </w:rPr>
        <w:instrText> QUOTE _x0001_ </w:instrText>
      </w:r>
      <w:r>
        <w:rPr>
          <w:position w:val="-11"/>
          <w:sz w:val="24"/>
          <w:szCs w:val="24"/>
        </w:rPr>
        <w:fldChar w:fldCharType="separate"/>
      </w:r>
      <w:bookmarkStart w:id="27" w:name="__Fieldmark__116_4249797545"/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drawing>
          <wp:inline distT="0" distB="0" distL="0" distR="0">
            <wp:extent cx="1343025" cy="209550"/>
            <wp:effectExtent l="0" t="0" r="0" b="0"/>
            <wp:docPr id="30" name="Image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-80" t="-515" r="-80" b="-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. Dacă </w:t>
      </w:r>
      <w:r>
        <w:fldChar w:fldCharType="begin"/>
      </w:r>
      <w:r>
        <w:rPr>
          <w:position w:val="-11"/>
          <w:sz w:val="24"/>
          <w:szCs w:val="24"/>
        </w:rPr>
        <w:instrText> QUOTE _x0001_ </w:instrText>
      </w:r>
      <w:r>
        <w:rPr>
          <w:position w:val="-11"/>
          <w:sz w:val="24"/>
          <w:szCs w:val="24"/>
        </w:rPr>
        <w:fldChar w:fldCharType="separate"/>
      </w:r>
      <w:bookmarkStart w:id="28" w:name="__Fieldmark__117_4249797545"/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drawing>
          <wp:inline distT="0" distB="0" distL="0" distR="0">
            <wp:extent cx="1000125" cy="209550"/>
            <wp:effectExtent l="0" t="0" r="0" b="0"/>
            <wp:docPr id="31" name="Image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1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-108" t="-515" r="-108" b="-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şi </w:t>
      </w:r>
      <w:r>
        <w:fldChar w:fldCharType="begin"/>
      </w:r>
      <w:r>
        <w:rPr>
          <w:position w:val="-11"/>
          <w:sz w:val="24"/>
          <w:szCs w:val="24"/>
        </w:rPr>
        <w:instrText> QUOTE _x0001_ </w:instrText>
      </w:r>
      <w:r>
        <w:rPr>
          <w:position w:val="-11"/>
          <w:sz w:val="24"/>
          <w:szCs w:val="24"/>
        </w:rPr>
        <w:fldChar w:fldCharType="separate"/>
      </w:r>
      <w:bookmarkStart w:id="29" w:name="__Fieldmark__118_4249797545"/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drawing>
          <wp:inline distT="0" distB="0" distL="0" distR="0">
            <wp:extent cx="1047750" cy="209550"/>
            <wp:effectExtent l="0" t="0" r="0" b="0"/>
            <wp:docPr id="32" name="Image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-103" t="-515" r="-103" b="-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4"/>
          <w:szCs w:val="24"/>
        </w:rPr>
      </w:r>
      <w:r>
        <w:rPr>
          <w:position w:val="-11"/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,  să se arate că BQDN este paralelogram. </w:t>
      </w:r>
    </w:p>
    <w:p>
      <w:pPr>
        <w:pStyle w:val="Listparagraf"/>
        <w:numPr>
          <w:ilvl w:val="0"/>
          <w:numId w:val="0"/>
        </w:numPr>
        <w:spacing w:lineRule="auto" w:line="240" w:before="0" w:after="0"/>
        <w:ind w:left="1440" w:right="0" w:hanging="0"/>
        <w:contextualSpacing/>
        <w:jc w:val="both"/>
        <w:rPr/>
      </w:pPr>
      <w:r>
        <w:rPr>
          <w:rFonts w:cs="Calibri"/>
          <w:b/>
          <w:sz w:val="24"/>
          <w:szCs w:val="24"/>
          <w:u w:val="single"/>
        </w:rPr>
        <w:t xml:space="preserve">                        </w:t>
      </w:r>
      <w:r>
        <w:rPr>
          <w:b/>
          <w:u w:val="single"/>
        </w:rPr>
        <w:t xml:space="preserve">Operaţii cu numere raţionale - recapitulare               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982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640"/>
      </w:tblGrid>
      <w:tr>
        <w:trPr>
          <w:trHeight w:val="8955" w:hRule="atLeast"/>
        </w:trPr>
        <w:tc>
          <w:tcPr>
            <w:tcW w:w="1188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spacing w:before="0" w:after="200"/>
              <w:jc w:val="right"/>
              <w:rPr/>
            </w:pPr>
            <w:r>
              <w:rPr/>
            </w:r>
          </w:p>
        </w:tc>
        <w:tc>
          <w:tcPr>
            <w:tcW w:w="864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I. Completaţi cu răspunsul corect:</w:t>
            </w:r>
          </w:p>
          <w:p>
            <w:pPr>
              <w:pStyle w:val="Normal"/>
              <w:rPr/>
            </w:pPr>
            <w:r>
              <w:rPr/>
              <w:t xml:space="preserve">1). Numărul </w:t>
            </w:r>
            <w:r>
              <w:rPr/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17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20</m:t>
                  </m:r>
                </m:den>
              </m:f>
            </m:oMath>
            <w:r>
              <w:rPr/>
              <w:t>se scrie sub formă zecimală ………..</w:t>
            </w:r>
          </w:p>
          <w:p>
            <w:pPr>
              <w:pStyle w:val="Normal"/>
              <w:rPr/>
            </w:pPr>
            <w:r>
              <w:rPr/>
              <w:t xml:space="preserve">2). După simplificare, fracţia </w:t>
            </w:r>
            <w:r>
              <w:rPr/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72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120</m:t>
                  </m:r>
                </m:den>
              </m:f>
            </m:oMath>
            <w:r>
              <w:rPr/>
              <w:t>este egală cu fracţia ireductibilă ………..</w:t>
            </w:r>
          </w:p>
          <w:p>
            <w:pPr>
              <w:pStyle w:val="Normal"/>
              <w:rPr/>
            </w:pPr>
            <w:r>
              <w:rPr/>
              <w:t xml:space="preserve">3). Pătratul numărului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</m:oMath>
            <w:r>
              <w:rPr/>
              <w:t>este egal cu ……………</w:t>
            </w:r>
          </w:p>
          <w:p>
            <w:pPr>
              <w:pStyle w:val="Normal"/>
              <w:rPr/>
            </w:pPr>
            <w:r>
              <w:rPr/>
              <w:t xml:space="preserve">4). Dintre numerele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7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şi</m:t>
              </m:r>
              <m:r>
                <w:rPr>
                  <w:rFonts w:ascii="Cambria Math" w:hAnsi="Cambria Math"/>
                </w:rPr>
                <m:t xml:space="preserve">2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</m:oMath>
            <w:r>
              <w:rPr/>
              <w:t>este mai mare …….</w:t>
            </w:r>
          </w:p>
          <w:p>
            <w:pPr>
              <w:pStyle w:val="Normal"/>
              <w:rPr/>
            </w:pPr>
            <w:r>
              <w:rPr/>
              <w:t>5). Inversul numărului 15 este numărul ………</w:t>
            </w:r>
          </w:p>
          <w:p>
            <w:pPr>
              <w:pStyle w:val="Normal"/>
              <w:rPr/>
            </w:pPr>
            <w:r>
              <w:rPr/>
              <w:t xml:space="preserve">6). Numărul de trei ori mai mic decât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9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7</m:t>
                  </m:r>
                </m:den>
              </m:f>
            </m:oMath>
            <w:r>
              <w:rPr/>
              <w:t>este numărul ……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  <w:t>II. Calculaţi:</w:t>
            </w:r>
          </w:p>
          <w:p>
            <w:pPr>
              <w:pStyle w:val="Normal"/>
              <w:rPr/>
            </w:pPr>
            <w:r>
              <w:rPr/>
              <w:t xml:space="preserve">7). </w:t>
            </w:r>
            <w:r>
              <w:rPr/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15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21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f>
                <m:num>
                  <m:r>
                    <w:rPr>
                      <w:rFonts w:ascii="Cambria Math" w:hAnsi="Cambria Math"/>
                    </w:rPr>
                    <m:t xml:space="preserve">6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21</m:t>
                  </m:r>
                </m:den>
              </m:f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12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21</m:t>
                  </m:r>
                </m:den>
              </m:f>
            </m:oMath>
            <w:r>
              <w:rPr/>
              <w:t>=</w:t>
            </w:r>
          </w:p>
          <w:p>
            <w:pPr>
              <w:pStyle w:val="Normal"/>
              <w:rPr/>
            </w:pPr>
            <w:r>
              <w:rPr/>
              <w:t>8).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3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45</m:t>
                  </m:r>
                </m:den>
              </m:f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15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75</m:t>
                  </m:r>
                </m:den>
              </m:f>
            </m:oMath>
            <w:r>
              <w:rPr/>
              <w:t>=</w:t>
            </w:r>
          </w:p>
          <w:p>
            <w:pPr>
              <w:pStyle w:val="Normal"/>
              <w:rPr/>
            </w:pPr>
            <w:r>
              <w:rPr/>
              <w:t xml:space="preserve">9)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6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r>
                    <w:rPr>
                      <w:rFonts w:ascii="Cambria Math" w:hAnsi="Cambria Math"/>
                    </w:rPr>
                    <m:t xml:space="preserve">7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15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27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49</m:t>
                  </m:r>
                </m:den>
              </m:f>
            </m:oMath>
            <w:r>
              <w:rPr/>
              <w:t>=</w:t>
            </w:r>
          </w:p>
          <w:p>
            <w:pPr>
              <w:pStyle w:val="Normal"/>
              <w:rPr/>
            </w:pPr>
            <w:r>
              <w:rPr/>
              <w:t xml:space="preserve">10)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7</m:t>
                  </m:r>
                </m:den>
              </m:f>
              <m:r>
                <w:rPr>
                  <w:rFonts w:ascii="Cambria Math" w:hAnsi="Cambria Math"/>
                </w:rPr>
                <m:t xml:space="preserve">:</m:t>
              </m:r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15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42</m:t>
                  </m:r>
                </m:den>
              </m:f>
            </m:oMath>
            <w:r>
              <w:rPr/>
              <w:t>=</w:t>
            </w:r>
          </w:p>
          <w:p>
            <w:pPr>
              <w:pStyle w:val="Normal"/>
              <w:rPr/>
            </w:pPr>
            <w:r>
              <w:rPr/>
              <w:t xml:space="preserve">11) </w:t>
            </w:r>
            <w:r>
              <w:rPr/>
            </w:r>
            <m:oMath xmlns:m="http://schemas.openxmlformats.org/officeDocument/2006/math">
              <m:sSup>
                <m:e>
                  <m:d>
                    <m:dPr>
                      <m:begChr m:val="("/>
                      <m:endChr m:val=")"/>
                    </m:dPr>
                    <m:e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5</m:t>
                  </m:r>
                </m:sup>
              </m:sSup>
              <m:r>
                <w:rPr>
                  <w:rFonts w:ascii="Cambria Math" w:hAnsi="Cambria Math"/>
                </w:rPr>
                <m:t xml:space="preserve">⋅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:</m:t>
              </m:r>
              <m:sSup>
                <m:e>
                  <m:d>
                    <m:dPr>
                      <m:begChr m:val="["/>
                      <m:endChr m:val="]"/>
                    </m:dPr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</m:dPr>
                            <m:e>
                              <m:f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</m:oMath>
            <w:r>
              <w:rPr/>
              <w:t>=</w:t>
            </w:r>
          </w:p>
          <w:p>
            <w:pPr>
              <w:pStyle w:val="Normal"/>
              <w:rPr/>
            </w:pPr>
            <w:r>
              <w:rPr/>
              <w:t xml:space="preserve">12) </w:t>
            </w:r>
            <w:r>
              <w:rPr/>
            </w:r>
            <m:oMath xmlns:m="http://schemas.openxmlformats.org/officeDocument/2006/math"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3</m:t>
                  </m:r>
                  <m:r>
                    <w:rPr>
                      <w:rFonts w:ascii="Cambria Math" w:hAnsi="Cambria Math"/>
                    </w:rPr>
                    <m:t xml:space="preserve">⋅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num>
                    <m:den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12</m:t>
                      </m:r>
                    </m:den>
                  </m:f>
                </m:e>
              </m:d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:2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</m:oMath>
            <w:r>
              <w:rPr/>
              <w:t>=</w:t>
            </w:r>
          </w:p>
          <w:p>
            <w:pPr>
              <w:pStyle w:val="Normal"/>
              <w:spacing w:before="0" w:after="200"/>
              <w:rPr/>
            </w:pPr>
            <w:r>
              <w:rPr/>
              <w:t xml:space="preserve">13) </w:t>
            </w:r>
            <w:r>
              <w:rPr/>
            </w:r>
            <m:oMath xmlns:m="http://schemas.openxmlformats.org/officeDocument/2006/math">
              <m:d>
                <m:dPr>
                  <m:begChr m:val="["/>
                  <m:endChr m:val="]"/>
                </m:dPr>
                <m:e>
                  <m:d>
                    <m:dPr>
                      <m:begChr m:val="("/>
                      <m:endChr m:val=")"/>
                    </m:dPr>
                    <m:e>
                      <m:f>
                        <m:num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26</m:t>
                          </m:r>
                        </m:num>
                        <m:den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15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num>
                        <m:den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10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−</m:t>
                  </m:r>
                  <m:d>
                    <m:dPr>
                      <m:begChr m:val="("/>
                      <m:endChr m:val=")"/>
                    </m:dPr>
                    <m:e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f>
                        <m:num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31</m:t>
                          </m:r>
                        </m:num>
                        <m:den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12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⋅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num>
                    <m:den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11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+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:</m:t>
              </m:r>
              <m:f>
                <m:num>
                  <m:r>
                    <w:rPr>
                      <w:rFonts w:ascii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</m:t>
                  </m:r>
                </m:den>
              </m:f>
            </m:oMath>
            <w:r>
              <w:rPr/>
              <w:t>=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2240" w:h="15840"/>
      <w:pgMar w:left="1440" w:right="1440" w:header="0" w:top="90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2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eastAsia="zh-CN" w:bidi="ar-SA"/>
    </w:rPr>
  </w:style>
  <w:style w:type="character" w:styleId="WW8Num1z0">
    <w:name w:val="WW8Num1z0"/>
    <w:qFormat/>
    <w:rPr>
      <w:sz w:val="24"/>
      <w:szCs w:val="24"/>
    </w:rPr>
  </w:style>
  <w:style w:type="character" w:styleId="WW8Num2z0">
    <w:name w:val="WW8Num2z0"/>
    <w:qFormat/>
    <w:rPr>
      <w:sz w:val="24"/>
      <w:szCs w:val="24"/>
    </w:rPr>
  </w:style>
  <w:style w:type="character" w:styleId="WW8Num3z0">
    <w:name w:val="WW8Num3z0"/>
    <w:qFormat/>
    <w:rPr>
      <w:sz w:val="24"/>
      <w:szCs w:val="24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ontdeparagrafimplicit">
    <w:name w:val="Font de paragraf implicit"/>
    <w:qFormat/>
    <w:rPr/>
  </w:style>
  <w:style w:type="character" w:styleId="Textsubstituent">
    <w:name w:val="Text substituent"/>
    <w:basedOn w:val="Fontdeparagrafimplicit"/>
    <w:qFormat/>
    <w:rPr>
      <w:color w:val="808080"/>
    </w:rPr>
  </w:style>
  <w:style w:type="character" w:styleId="TextnBalonCaracter">
    <w:name w:val="Text în Balon Caracter"/>
    <w:basedOn w:val="Fontdeparagrafimplicit"/>
    <w:qFormat/>
    <w:rPr>
      <w:rFonts w:ascii="Tahoma" w:hAnsi="Tahoma" w:eastAsia="Calibri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ă paragraf"/>
    <w:basedOn w:val="Normal"/>
    <w:qFormat/>
    <w:pPr>
      <w:spacing w:before="0" w:after="200"/>
      <w:ind w:left="720" w:right="0" w:hanging="0"/>
      <w:contextualSpacing/>
    </w:pPr>
    <w:rPr/>
  </w:style>
  <w:style w:type="paragraph" w:styleId="TextnBalon">
    <w:name w:val="Text în Balon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LibreOffice/6.3.3.2$Windows_X86_64 LibreOffice_project/a64200df03143b798afd1ec74a12ab50359878ed</Application>
  <Pages>2</Pages>
  <Words>288</Words>
  <Characters>979</Characters>
  <CharactersWithSpaces>1413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2009-10-18T23:29:00Z</dcterms:created>
  <dc:creator>*</dc:creator>
  <dc:description/>
  <dc:language>ro-RO</dc:language>
  <cp:lastModifiedBy/>
  <cp:lastPrinted>1995-11-21T17:41:00Z</cp:lastPrinted>
  <dcterms:modified xsi:type="dcterms:W3CDTF">2020-05-29T10:01:43Z</dcterms:modified>
  <cp:revision>5</cp:revision>
  <dc:subject/>
  <dc:title/>
</cp:coreProperties>
</file>