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6" w:rsidRPr="004B03D5" w:rsidRDefault="007C6C26" w:rsidP="001C1725">
      <w:pPr>
        <w:spacing w:line="240" w:lineRule="auto"/>
        <w:rPr>
          <w:noProof/>
          <w:sz w:val="20"/>
          <w:szCs w:val="20"/>
        </w:rPr>
      </w:pPr>
    </w:p>
    <w:p w:rsidR="007C6C26" w:rsidRPr="004B03D5" w:rsidRDefault="007C6C26" w:rsidP="001C172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</w:rPr>
        <w:t>FABULA</w:t>
      </w:r>
    </w:p>
    <w:p w:rsidR="007C6C26" w:rsidRPr="004B03D5" w:rsidRDefault="007C6C26" w:rsidP="001C1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Toate subiectele sunt obligatorii. Se accordă10 puncte din oficiu.</w:t>
      </w:r>
    </w:p>
    <w:p w:rsidR="007C6C26" w:rsidRPr="004B03D5" w:rsidRDefault="007C6C26" w:rsidP="001C17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Timpul de lucru efectiv este de 2 ore.</w:t>
      </w:r>
    </w:p>
    <w:p w:rsidR="007C6C26" w:rsidRPr="004B03D5" w:rsidRDefault="007C6C26" w:rsidP="001C172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>SUBIECTUL I</w:t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  <w:t xml:space="preserve">                                    (42 de puncte</w:t>
      </w:r>
    </w:p>
    <w:p w:rsidR="007C6C26" w:rsidRPr="004B03D5" w:rsidRDefault="007C6C26" w:rsidP="001C172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Cite</w:t>
      </w:r>
      <w:r w:rsidRPr="004B03D5">
        <w:rPr>
          <w:rFonts w:ascii="Tahoma" w:hAnsi="Tahoma" w:cs="Tahoma"/>
          <w:b/>
          <w:b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te, cu aten</w:t>
      </w:r>
      <w:r w:rsidRPr="004B03D5">
        <w:rPr>
          <w:rFonts w:ascii="Tahoma" w:hAnsi="Tahoma" w:cs="Tahoma"/>
          <w:b/>
          <w:b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ie, textul următor:</w:t>
      </w:r>
    </w:p>
    <w:p w:rsidR="007C6C26" w:rsidRPr="004B03D5" w:rsidRDefault="007C6C26" w:rsidP="001C1725">
      <w:pPr>
        <w:spacing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</w:pP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Pe spinarea unui bivol mare, negru, fioros,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Se plimba o co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ofană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Când în sus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când în jos.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Un că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el trecând pe-acolo s-a oprit mirat în loc: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-Ah, ce mare dobitoc!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Nu-l credeam a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a de prost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Să ia-n spate pe oricine...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Ia stai, frate, că e rost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Să mă plimbe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pe mine!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Cugetând a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a, se trage îndărăt să-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facă vânt,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Se pite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te la pământ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deodată -zdup!-îi sare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Bivolului în spinare...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Ce s-a întâmplat pe urmă nu e greu de-nchipuit.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Apucat cam fără veste, bivolul a tresărit,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Dar i-a fost destul o clipă să se scuture,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i-apoi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Să-l răstoarne,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Să-l ia-n coarne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cât colo să-l arunce, ca pe-o zdrean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ă, în trifoi.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-Ce-ai gândit tu oare, javră?Au crezut-ai că sunt mort?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Co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ofana, treacă-meargă, pe spinare o suport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Că mă apără de mu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te, de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ân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ari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de tăuni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de alte spurcăciuni...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Pe când tu, potaie proastă, cam ce slujbă po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să-mi faci?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Nu mi-ar fi ru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ine mie de vi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ei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de malaci?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Bivol mare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puternic, gospodar cu greutate,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br/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Să te port degeaba-n spate?...</w:t>
      </w:r>
    </w:p>
    <w:p w:rsidR="007C6C26" w:rsidRPr="004B03D5" w:rsidRDefault="007C6C26" w:rsidP="001C1725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</w:pPr>
      <w:r w:rsidRPr="004B03D5">
        <w:rPr>
          <w:rFonts w:ascii="Times New Roman" w:hAnsi="Times New Roman" w:cs="Times New Roman"/>
          <w:color w:val="000000"/>
          <w:sz w:val="20"/>
          <w:szCs w:val="20"/>
          <w:shd w:val="clear" w:color="auto" w:fill="EDF2E6"/>
          <w:lang w:val="ro-RO"/>
        </w:rPr>
        <w:t xml:space="preserve">( George Topârceanu, 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Bivolul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co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ofana)</w:t>
      </w:r>
    </w:p>
    <w:p w:rsidR="007C6C26" w:rsidRPr="004B03D5" w:rsidRDefault="007C6C26" w:rsidP="001C1725">
      <w:pPr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*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malac 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= pui de bivol</w:t>
      </w:r>
      <w:bookmarkStart w:id="0" w:name="_GoBack"/>
      <w:bookmarkEnd w:id="0"/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A. Scrie răspunsul pentru fiecare dintre cerin</w:t>
      </w:r>
      <w:r w:rsidRPr="004B03D5">
        <w:rPr>
          <w:rFonts w:ascii="Tahoma" w:hAnsi="Tahoma" w:cs="Tahoma"/>
          <w:b/>
          <w:b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ele de mai jos:</w:t>
      </w:r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1. Notează mijlocul de îmbogă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ire a vocabularului prin care s-au format cuvintele: 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oricine, mirat, greutat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e.                                                                                     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6 puncte</w:t>
      </w:r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2. Explică rolul utilizării cratimei în versul: 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Să-l răstoarne.     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6 puncte</w:t>
      </w:r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3. Selectează o compara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ie, o enumera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ie </w:t>
      </w:r>
      <w:r w:rsidRPr="004B03D5">
        <w:rPr>
          <w:rFonts w:ascii="Tahoma" w:hAnsi="Tahoma" w:cs="Tahoma"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 o personificare din textul dat.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6 puncte</w:t>
      </w:r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4. Nume</w:t>
      </w:r>
      <w:r w:rsidRPr="004B03D5">
        <w:rPr>
          <w:rFonts w:ascii="Tahoma" w:hAnsi="Tahoma" w:cs="Tahoma"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te două personaje participante direct la ac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iune.         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6 puncte</w:t>
      </w:r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5. Prezintă, în 30-50 de cuvinte, semnifica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ia structurii: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 Co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ofana, treacă-meargă, pe spinare o suport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t>/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Că mă apără de mu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te, de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ân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ari 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>i de tăuni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lang w:val="ro-RO"/>
        </w:rPr>
        <w:t>/</w:t>
      </w:r>
      <w:r w:rsidRPr="004B03D5">
        <w:rPr>
          <w:rFonts w:ascii="Tahoma" w:hAnsi="Tahoma" w:cs="Tahoma"/>
          <w:i/>
          <w:iCs/>
          <w:color w:val="000000"/>
          <w:sz w:val="20"/>
          <w:szCs w:val="20"/>
          <w:shd w:val="clear" w:color="auto" w:fill="EDF2E6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EDF2E6"/>
          <w:lang w:val="ro-RO"/>
        </w:rPr>
        <w:t xml:space="preserve">i de alte spurcăciuni...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6 puncte</w:t>
      </w:r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03D5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B. Redactează o compunere de 150-250 de cuvinte (15-25 rânduri), în care să argumentezi că textul suport este, ca specie literară, o fabulă.</w:t>
      </w:r>
      <w:r w:rsidRPr="004B03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</w:t>
      </w:r>
      <w:r w:rsidRPr="004B03D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4B03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puncte </w:t>
      </w:r>
    </w:p>
    <w:p w:rsidR="007C6C26" w:rsidRPr="004B03D5" w:rsidRDefault="007C6C26" w:rsidP="001C17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>În compunerea ta trebuie</w:t>
      </w:r>
      <w:r w:rsidRPr="004B03D5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C6C26" w:rsidRPr="004B03D5" w:rsidRDefault="007C6C26" w:rsidP="001C17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>să precizezi patru trăsături ale fabulei</w:t>
      </w:r>
      <w:r w:rsidRPr="004B03D5">
        <w:rPr>
          <w:rFonts w:ascii="Times New Roman" w:hAnsi="Times New Roman" w:cs="Times New Roman"/>
          <w:color w:val="000000"/>
          <w:sz w:val="20"/>
          <w:szCs w:val="20"/>
        </w:rPr>
        <w:t xml:space="preserve">;                                                                   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Pr="004B03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 puncte</w:t>
      </w:r>
      <w:r w:rsidRPr="004B03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6C26" w:rsidRPr="004B03D5" w:rsidRDefault="007C6C26" w:rsidP="001C17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>să ilustrezi cele patru trăsături, valorificând textul dat</w:t>
      </w:r>
      <w:r w:rsidRPr="004B03D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                                         </w:t>
      </w:r>
      <w:r w:rsidRPr="004B03D5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4 puncte</w:t>
      </w:r>
    </w:p>
    <w:p w:rsidR="007C6C26" w:rsidRPr="004B03D5" w:rsidRDefault="007C6C26" w:rsidP="001C17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să ai o structură adecvată tipului de text </w:t>
      </w:r>
      <w:r w:rsidRPr="004B03D5">
        <w:rPr>
          <w:rFonts w:ascii="Tahoma" w:hAnsi="Tahoma" w:cs="Tahoma"/>
          <w:color w:val="000000"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>i cerin</w:t>
      </w:r>
      <w:r w:rsidRPr="004B03D5">
        <w:rPr>
          <w:rFonts w:ascii="Tahoma" w:hAnsi="Tahoma" w:cs="Tahoma"/>
          <w:color w:val="000000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>ei formulate</w:t>
      </w:r>
      <w:r w:rsidRPr="004B03D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                             </w:t>
      </w:r>
      <w:r w:rsidRPr="004B03D5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2 puncte</w:t>
      </w:r>
    </w:p>
    <w:p w:rsidR="007C6C26" w:rsidRPr="004B03D5" w:rsidRDefault="007C6C26" w:rsidP="001C1725">
      <w:pPr>
        <w:numPr>
          <w:ilvl w:val="0"/>
          <w:numId w:val="4"/>
        </w:numPr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>să respec</w:t>
      </w:r>
      <w:r w:rsidRPr="004B03D5">
        <w:rPr>
          <w:rFonts w:ascii="Tahoma" w:hAnsi="Tahoma" w:cs="Tahoma"/>
          <w:color w:val="000000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>i limitele de spa</w:t>
      </w:r>
      <w:r w:rsidRPr="004B03D5">
        <w:rPr>
          <w:rFonts w:ascii="Tahoma" w:hAnsi="Tahoma" w:cs="Tahoma"/>
          <w:color w:val="000000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iu indicate.                                                                     </w:t>
      </w:r>
      <w:r w:rsidRPr="004B03D5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2 puncte</w:t>
      </w:r>
      <w:r w:rsidRPr="004B03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C6C26" w:rsidRPr="004B03D5" w:rsidRDefault="007C6C26" w:rsidP="001C172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>SUBIECTUL al II-lea</w:t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</w:r>
      <w:r w:rsidRPr="004B03D5">
        <w:rPr>
          <w:rFonts w:ascii="Times New Roman" w:hAnsi="Times New Roman" w:cs="Times New Roman"/>
          <w:b/>
          <w:bCs/>
          <w:sz w:val="20"/>
          <w:szCs w:val="20"/>
          <w:u w:val="single"/>
          <w:lang w:val="ro-RO"/>
        </w:rPr>
        <w:tab/>
        <w:t xml:space="preserve">                     (36 de puncte)</w:t>
      </w:r>
    </w:p>
    <w:p w:rsidR="007C6C26" w:rsidRPr="004B03D5" w:rsidRDefault="007C6C26" w:rsidP="001C172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Cite</w:t>
      </w:r>
      <w:r w:rsidRPr="004B03D5">
        <w:rPr>
          <w:rFonts w:ascii="Tahoma" w:hAnsi="Tahoma" w:cs="Tahoma"/>
          <w:b/>
          <w:b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te, cu aten</w:t>
      </w:r>
      <w:r w:rsidRPr="004B03D5">
        <w:rPr>
          <w:rFonts w:ascii="Tahoma" w:hAnsi="Tahoma" w:cs="Tahoma"/>
          <w:b/>
          <w:b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ie, textul următor:</w:t>
      </w:r>
    </w:p>
    <w:p w:rsidR="007C6C26" w:rsidRPr="004B03D5" w:rsidRDefault="007C6C26" w:rsidP="001C17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Încă din copilărie, descoperim că părin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ii, colegii, prietenii, pot fi manipula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i dacă apelăm la mici minciuni care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in de comportamentul sau de atitudinea noastră.</w:t>
      </w:r>
    </w:p>
    <w:p w:rsidR="007C6C26" w:rsidRPr="004B03D5" w:rsidRDefault="007C6C26" w:rsidP="001C1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Conform unor cercetări recente, se pare că minciuna este un mecanism care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ine de supravie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uire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că s-au eviden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iat chiar anumite zone ale creierului care se activează atunci când spunem o minciună sau când avem un comportament în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elător. Disimularea face parte din condi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ia umană.</w:t>
      </w:r>
    </w:p>
    <w:p w:rsidR="007C6C26" w:rsidRPr="004B03D5" w:rsidRDefault="007C6C26" w:rsidP="001C17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Învă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ăm foarte devreme să apelăm la minciună. Chiar de când suntem mici.</w:t>
      </w:r>
    </w:p>
    <w:p w:rsidR="007C6C26" w:rsidRPr="004B03D5" w:rsidRDefault="007C6C26" w:rsidP="001C1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Mai mult, concluziile a doua studii recent publicate de </w:t>
      </w:r>
      <w:hyperlink r:id="rId5" w:tgtFrame="_blank" w:history="1">
        <w:r w:rsidRPr="004B03D5">
          <w:rPr>
            <w:rFonts w:ascii="Times New Roman" w:hAnsi="Times New Roman" w:cs="Times New Roman"/>
            <w:i/>
            <w:iCs/>
            <w:sz w:val="20"/>
            <w:szCs w:val="20"/>
            <w:u w:val="single"/>
            <w:lang w:val="ro-RO"/>
          </w:rPr>
          <w:t>Psychological Scienc</w:t>
        </w:r>
      </w:hyperlink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e sunt că, la sugestiile părin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ilor, copiii de numai trei ani sunt deja în măsură să î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ascundă dezamăgirea în fa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a unui cadou urât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să mul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umească politicos cu surâsul pe buze.</w:t>
      </w:r>
    </w:p>
    <w:p w:rsidR="007C6C26" w:rsidRPr="004B03D5" w:rsidRDefault="007C6C26" w:rsidP="001C17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Evident aici nu este vina copiilor, ci a părin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ilor, care în loc să sus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ină copiii în a fi sinceri, sus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in perpetuarea minciunilor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dezvoltarea unei personalită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artificiale – până la urmă a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a este asigurat succesul în societate, prin mici sau mari păcăleli. 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exact ace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ti „mincino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în miniatură” î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vor croi un drum mai bun în via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ă, sus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in autorii cercetării de la Universitatea din Oregon.</w:t>
      </w:r>
    </w:p>
    <w:p w:rsidR="007C6C26" w:rsidRPr="004B03D5" w:rsidRDefault="007C6C26" w:rsidP="001C17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În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elegem de mici că a spune minciuni este un comportament util din punct de vedere social, ne permite să avem rela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ii bune cu toată lumea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i, ulterior, vedem cum societatea chiar încurajează comportamentele mincinoase – prin minciună po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uneori să ob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ii posturile cele mai bune pe scara socială. Nu întâmplător copiii cei mai abili în a-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masca </w:t>
      </w:r>
      <w:hyperlink r:id="rId6" w:tgtFrame="_blank" w:tooltip="Lucrul cu emotiile noastre" w:history="1">
        <w:r w:rsidRPr="004B03D5">
          <w:rPr>
            <w:rFonts w:ascii="Times New Roman" w:hAnsi="Times New Roman" w:cs="Times New Roman"/>
            <w:i/>
            <w:iCs/>
            <w:sz w:val="20"/>
            <w:szCs w:val="20"/>
            <w:lang w:val="ro-RO"/>
          </w:rPr>
          <w:t>emo</w:t>
        </w:r>
        <w:r w:rsidRPr="004B03D5">
          <w:rPr>
            <w:rFonts w:ascii="Tahoma" w:hAnsi="Tahoma" w:cs="Tahoma"/>
            <w:i/>
            <w:iCs/>
            <w:sz w:val="20"/>
            <w:szCs w:val="20"/>
            <w:lang w:val="ro-RO"/>
          </w:rPr>
          <w:t>ț</w:t>
        </w:r>
        <w:r w:rsidRPr="004B03D5">
          <w:rPr>
            <w:rFonts w:ascii="Times New Roman" w:hAnsi="Times New Roman" w:cs="Times New Roman"/>
            <w:i/>
            <w:iCs/>
            <w:sz w:val="20"/>
            <w:szCs w:val="20"/>
            <w:lang w:val="ro-RO"/>
          </w:rPr>
          <w:t>iile</w:t>
        </w:r>
      </w:hyperlink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 s-au dovedit a fi copiii unor părin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cu tot atâta putere „de control”, diploma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i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de succes.</w:t>
      </w:r>
    </w:p>
    <w:p w:rsidR="007C6C26" w:rsidRPr="004B03D5" w:rsidRDefault="007C6C26" w:rsidP="001C172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Minciuna apare dintr-o varietate de motive, unele cu inten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ia con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tientă, altele fără. A min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 înseamnă, prin defini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ie, a în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ela, a amăgi, dar nu toate formele de în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elare înseamnă minciună. Li</w:t>
      </w:r>
      <w:hyperlink r:id="rId7" w:tgtFrame="_blank" w:tooltip="Sa vorbim cinstit despre MINCIUNA (Partea a II-a)" w:history="1">
        <w:r w:rsidRPr="004B03D5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shd w:val="clear" w:color="auto" w:fill="FFFFFF"/>
            <w:lang w:val="ro-RO"/>
          </w:rPr>
          <w:t>mbajul minciunii</w:t>
        </w:r>
        <w:r w:rsidRPr="004B03D5">
          <w:rPr>
            <w:rStyle w:val="apple-converted-space"/>
            <w:rFonts w:ascii="Times New Roman" w:hAnsi="Times New Roman" w:cs="Times New Roman"/>
            <w:i/>
            <w:iCs/>
            <w:sz w:val="20"/>
            <w:szCs w:val="20"/>
            <w:shd w:val="clear" w:color="auto" w:fill="FFFFFF"/>
            <w:lang w:val="ro-RO"/>
          </w:rPr>
          <w:t> </w:t>
        </w:r>
      </w:hyperlink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 xml:space="preserve">este de cele mai multe ori complex </w:t>
      </w:r>
      <w:r w:rsidRPr="004B03D5">
        <w:rPr>
          <w:rFonts w:ascii="Tahoma" w:hAnsi="Tahoma" w:cs="Tahoma"/>
          <w:i/>
          <w:iCs/>
          <w:sz w:val="20"/>
          <w:szCs w:val="20"/>
          <w:shd w:val="clear" w:color="auto" w:fill="FFFFFF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>i creează confuzii, în func</w:t>
      </w:r>
      <w:r w:rsidRPr="004B03D5">
        <w:rPr>
          <w:rFonts w:ascii="Tahoma" w:hAnsi="Tahoma" w:cs="Tahoma"/>
          <w:i/>
          <w:iCs/>
          <w:sz w:val="20"/>
          <w:szCs w:val="20"/>
          <w:shd w:val="clear" w:color="auto" w:fill="FFFFFF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>ie de însă</w:t>
      </w:r>
      <w:r w:rsidRPr="004B03D5">
        <w:rPr>
          <w:rFonts w:ascii="Tahoma" w:hAnsi="Tahoma" w:cs="Tahoma"/>
          <w:i/>
          <w:iCs/>
          <w:sz w:val="20"/>
          <w:szCs w:val="20"/>
          <w:shd w:val="clear" w:color="auto" w:fill="FFFFFF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>i natura subiectului.</w:t>
      </w:r>
    </w:p>
    <w:p w:rsidR="007C6C26" w:rsidRPr="004B03D5" w:rsidRDefault="007C6C26" w:rsidP="001C1725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(Mona Georgescu, 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Să vorbim despre minciună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hyperlink r:id="rId8" w:history="1">
        <w:r w:rsidRPr="004B03D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o-RO"/>
          </w:rPr>
          <w:t>www.damaideparte.ro</w:t>
        </w:r>
      </w:hyperlink>
      <w:r w:rsidRPr="004B03D5">
        <w:rPr>
          <w:rFonts w:ascii="Times New Roman" w:hAnsi="Times New Roman" w:cs="Times New Roman"/>
          <w:sz w:val="20"/>
          <w:szCs w:val="20"/>
          <w:lang w:val="ro-RO"/>
        </w:rPr>
        <w:t>)</w:t>
      </w:r>
    </w:p>
    <w:p w:rsidR="007C6C26" w:rsidRPr="004B03D5" w:rsidRDefault="007C6C26" w:rsidP="001C17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(24 de puncte)</w:t>
      </w:r>
    </w:p>
    <w:p w:rsidR="007C6C26" w:rsidRPr="004B03D5" w:rsidRDefault="007C6C26" w:rsidP="001C172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Scrie răspunsul pentru fiecare dintre cerin</w:t>
      </w:r>
      <w:r w:rsidRPr="004B03D5">
        <w:rPr>
          <w:rFonts w:ascii="Tahoma" w:hAnsi="Tahoma" w:cs="Tahoma"/>
          <w:b/>
          <w:b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ele de mai jos:</w:t>
      </w:r>
    </w:p>
    <w:p w:rsidR="007C6C26" w:rsidRPr="004B03D5" w:rsidRDefault="007C6C26" w:rsidP="001C1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Formulează câte un enun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 în care să precizezi următoarele elemente referitoare la articolul citat:                                                                                                          </w:t>
      </w:r>
    </w:p>
    <w:p w:rsidR="007C6C26" w:rsidRPr="004B03D5" w:rsidRDefault="007C6C26" w:rsidP="001C17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autorul textului</w:t>
      </w:r>
      <w:r w:rsidRPr="004B03D5">
        <w:rPr>
          <w:rFonts w:ascii="Times New Roman" w:hAnsi="Times New Roman" w:cs="Times New Roman"/>
          <w:sz w:val="20"/>
          <w:szCs w:val="20"/>
        </w:rPr>
        <w:t>;</w:t>
      </w:r>
    </w:p>
    <w:p w:rsidR="007C6C26" w:rsidRPr="004B03D5" w:rsidRDefault="007C6C26" w:rsidP="001C17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</w:rPr>
        <w:t xml:space="preserve">site-ul de 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pe care a fost preluat fragmentul.                   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4 puncte</w:t>
      </w:r>
    </w:p>
    <w:p w:rsidR="007C6C26" w:rsidRPr="004B03D5" w:rsidRDefault="007C6C26" w:rsidP="001C1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Extrage din text două pasaje referitoare la avantajele minciunii în societate.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4 puncte</w:t>
      </w:r>
    </w:p>
    <w:p w:rsidR="007C6C26" w:rsidRPr="004B03D5" w:rsidRDefault="007C6C26" w:rsidP="001C1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Men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ionează valoarea morfologică a fiecăruia dintre cuvintele subliniate din secven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a: 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Li</w:t>
      </w:r>
      <w:hyperlink r:id="rId9" w:tgtFrame="_blank" w:tooltip="Sa vorbim cinstit despre MINCIUNA (Partea a II-a)" w:history="1">
        <w:r w:rsidRPr="004B03D5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shd w:val="clear" w:color="auto" w:fill="FFFFFF"/>
            <w:lang w:val="ro-RO"/>
          </w:rPr>
          <w:t>mbajul minciunii</w:t>
        </w:r>
        <w:r w:rsidRPr="004B03D5">
          <w:rPr>
            <w:rStyle w:val="apple-converted-space"/>
            <w:rFonts w:ascii="Times New Roman" w:hAnsi="Times New Roman" w:cs="Times New Roman"/>
            <w:i/>
            <w:iCs/>
            <w:sz w:val="20"/>
            <w:szCs w:val="20"/>
            <w:shd w:val="clear" w:color="auto" w:fill="FFFFFF"/>
            <w:lang w:val="ro-RO"/>
          </w:rPr>
          <w:t> </w:t>
        </w:r>
      </w:hyperlink>
      <w:r w:rsidRPr="004B03D5">
        <w:rPr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  <w:lang w:val="ro-RO"/>
        </w:rPr>
        <w:t>este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 xml:space="preserve"> de cele mai multe ori </w:t>
      </w:r>
      <w:r w:rsidRPr="004B03D5">
        <w:rPr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  <w:lang w:val="ro-RO"/>
        </w:rPr>
        <w:t>complex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 xml:space="preserve"> </w:t>
      </w:r>
      <w:r w:rsidRPr="004B03D5">
        <w:rPr>
          <w:rFonts w:ascii="Tahoma" w:hAnsi="Tahoma" w:cs="Tahoma"/>
          <w:i/>
          <w:iCs/>
          <w:sz w:val="20"/>
          <w:szCs w:val="20"/>
          <w:shd w:val="clear" w:color="auto" w:fill="FFFFFF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 xml:space="preserve">i creează </w:t>
      </w:r>
      <w:r w:rsidRPr="004B03D5">
        <w:rPr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  <w:lang w:val="ro-RO"/>
        </w:rPr>
        <w:t>confuzii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>, în func</w:t>
      </w:r>
      <w:r w:rsidRPr="004B03D5">
        <w:rPr>
          <w:rFonts w:ascii="Tahoma" w:hAnsi="Tahoma" w:cs="Tahoma"/>
          <w:i/>
          <w:iCs/>
          <w:sz w:val="20"/>
          <w:szCs w:val="20"/>
          <w:shd w:val="clear" w:color="auto" w:fill="FFFFFF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 xml:space="preserve">ie de </w:t>
      </w:r>
      <w:r w:rsidRPr="004B03D5">
        <w:rPr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  <w:lang w:val="ro-RO"/>
        </w:rPr>
        <w:t>însă</w:t>
      </w:r>
      <w:r w:rsidRPr="004B03D5">
        <w:rPr>
          <w:rFonts w:ascii="Tahoma" w:hAnsi="Tahoma" w:cs="Tahoma"/>
          <w:i/>
          <w:iCs/>
          <w:sz w:val="20"/>
          <w:szCs w:val="20"/>
          <w:u w:val="single"/>
          <w:shd w:val="clear" w:color="auto" w:fill="FFFFFF"/>
          <w:lang w:val="ro-RO"/>
        </w:rPr>
        <w:t>ș</w:t>
      </w:r>
      <w:r w:rsidRPr="004B03D5">
        <w:rPr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  <w:lang w:val="ro-RO"/>
        </w:rPr>
        <w:t>i</w:t>
      </w:r>
      <w:r w:rsidRPr="004B03D5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ro-RO"/>
        </w:rPr>
        <w:t xml:space="preserve"> natura subiectului                                                 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4 puncte</w:t>
      </w:r>
    </w:p>
    <w:p w:rsidR="007C6C26" w:rsidRPr="004B03D5" w:rsidRDefault="007C6C26" w:rsidP="001C1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Precizează func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ia sintactică a cuvintelor subliniate din secven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a: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Încă din copilărie, </w:t>
      </w:r>
      <w:r w:rsidRPr="004B03D5">
        <w:rPr>
          <w:rFonts w:ascii="Times New Roman" w:hAnsi="Times New Roman" w:cs="Times New Roman"/>
          <w:i/>
          <w:iCs/>
          <w:sz w:val="20"/>
          <w:szCs w:val="20"/>
          <w:u w:val="single"/>
          <w:lang w:val="ro-RO"/>
        </w:rPr>
        <w:t>descoperim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că părin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ii, colegii, prietenii, pot fi manipula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i dacă apelăm la mici minciuni care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in </w:t>
      </w:r>
      <w:r w:rsidRPr="004B03D5">
        <w:rPr>
          <w:rFonts w:ascii="Times New Roman" w:hAnsi="Times New Roman" w:cs="Times New Roman"/>
          <w:i/>
          <w:iCs/>
          <w:sz w:val="20"/>
          <w:szCs w:val="20"/>
          <w:u w:val="single"/>
          <w:lang w:val="ro-RO"/>
        </w:rPr>
        <w:t>de comportamentul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sau de atitudinea noastră.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4 puncte</w:t>
      </w:r>
    </w:p>
    <w:p w:rsidR="007C6C26" w:rsidRPr="004B03D5" w:rsidRDefault="007C6C26" w:rsidP="001C1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Transcrie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propozi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iile subordonate din fraza următoare, precizându-le felul</w:t>
      </w:r>
      <w:r w:rsidRPr="004B03D5">
        <w:rPr>
          <w:rFonts w:ascii="Times New Roman" w:hAnsi="Times New Roman" w:cs="Times New Roman"/>
          <w:sz w:val="20"/>
          <w:szCs w:val="20"/>
        </w:rPr>
        <w:t xml:space="preserve">: 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Se pare că minciuna este un mecanism care 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ine de supravie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uire.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4 puncte</w:t>
      </w:r>
    </w:p>
    <w:p w:rsidR="007C6C26" w:rsidRPr="004B03D5" w:rsidRDefault="007C6C26" w:rsidP="001C172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Construie</w:t>
      </w:r>
      <w:r w:rsidRPr="004B03D5">
        <w:rPr>
          <w:rFonts w:ascii="Tahoma" w:hAnsi="Tahoma" w:cs="Tahoma"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te o frază alcătuită din două propozi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ii, în care să existe o completivă indirectă având ca termen regent un adjectiv.                                                                      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>4 puncte</w:t>
      </w:r>
    </w:p>
    <w:p w:rsidR="007C6C26" w:rsidRPr="004B03D5" w:rsidRDefault="007C6C26" w:rsidP="001C172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B. 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Redactează o compunere de 80-150 de cuvinte (10-15 rânduri), în care să-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 exprimi opinia despre 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importan</w:t>
      </w:r>
      <w:r w:rsidRPr="004B03D5">
        <w:rPr>
          <w:rFonts w:ascii="Tahoma" w:hAnsi="Tahoma" w:cs="Tahoma"/>
          <w:i/>
          <w:iCs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i/>
          <w:iCs/>
          <w:sz w:val="20"/>
          <w:szCs w:val="20"/>
          <w:lang w:val="ro-RO"/>
        </w:rPr>
        <w:t>a cultivării adevărului.</w:t>
      </w:r>
      <w:r w:rsidRPr="004B03D5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                                              12 puncte    </w:t>
      </w:r>
    </w:p>
    <w:p w:rsidR="007C6C26" w:rsidRPr="004B03D5" w:rsidRDefault="007C6C26" w:rsidP="001C172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În  compunerea ta, trebuie:</w:t>
      </w:r>
    </w:p>
    <w:p w:rsidR="007C6C26" w:rsidRPr="004B03D5" w:rsidRDefault="007C6C26" w:rsidP="001C17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să formulezi clar </w:t>
      </w:r>
      <w:r w:rsidRPr="004B03D5">
        <w:rPr>
          <w:rFonts w:ascii="Tahoma" w:hAnsi="Tahoma" w:cs="Tahoma"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i logic argumentele care să justifice punctul de vedere exprimat;</w:t>
      </w:r>
    </w:p>
    <w:p w:rsidR="007C6C26" w:rsidRPr="004B03D5" w:rsidRDefault="007C6C26" w:rsidP="001C17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să valorifici ideile din fragmentul citat;</w:t>
      </w:r>
    </w:p>
    <w:p w:rsidR="007C6C26" w:rsidRPr="004B03D5" w:rsidRDefault="007C6C26" w:rsidP="001C172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să ai con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inutul </w:t>
      </w:r>
      <w:r w:rsidRPr="004B03D5">
        <w:rPr>
          <w:rFonts w:ascii="Tahoma" w:hAnsi="Tahoma" w:cs="Tahoma"/>
          <w:sz w:val="20"/>
          <w:szCs w:val="20"/>
          <w:lang w:val="ro-RO"/>
        </w:rPr>
        <w:t>ș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i stilul adecvate cerin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>ei formulate;</w:t>
      </w:r>
    </w:p>
    <w:p w:rsidR="007C6C26" w:rsidRPr="004B03D5" w:rsidRDefault="007C6C26" w:rsidP="00D2062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firstLine="41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B03D5">
        <w:rPr>
          <w:rFonts w:ascii="Times New Roman" w:hAnsi="Times New Roman" w:cs="Times New Roman"/>
          <w:sz w:val="20"/>
          <w:szCs w:val="20"/>
          <w:lang w:val="ro-RO"/>
        </w:rPr>
        <w:t>să te încadrezi în limitele de spa</w:t>
      </w:r>
      <w:r w:rsidRPr="004B03D5">
        <w:rPr>
          <w:rFonts w:ascii="Tahoma" w:hAnsi="Tahoma" w:cs="Tahoma"/>
          <w:sz w:val="20"/>
          <w:szCs w:val="20"/>
          <w:lang w:val="ro-RO"/>
        </w:rPr>
        <w:t>ț</w:t>
      </w:r>
      <w:r w:rsidRPr="004B03D5">
        <w:rPr>
          <w:rFonts w:ascii="Times New Roman" w:hAnsi="Times New Roman" w:cs="Times New Roman"/>
          <w:sz w:val="20"/>
          <w:szCs w:val="20"/>
          <w:lang w:val="ro-RO"/>
        </w:rPr>
        <w:t xml:space="preserve">iu indicate.   </w:t>
      </w:r>
    </w:p>
    <w:sectPr w:rsidR="007C6C26" w:rsidRPr="004B03D5" w:rsidSect="00E2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7D1F"/>
    <w:multiLevelType w:val="hybridMultilevel"/>
    <w:tmpl w:val="B7281A4A"/>
    <w:lvl w:ilvl="0" w:tplc="C71E7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ABCCA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594CC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86A70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4B6696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81C393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108C6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598767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E10C56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D75E4F"/>
    <w:multiLevelType w:val="hybridMultilevel"/>
    <w:tmpl w:val="ADBC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1A0092"/>
    <w:multiLevelType w:val="hybridMultilevel"/>
    <w:tmpl w:val="0B948404"/>
    <w:lvl w:ilvl="0" w:tplc="A8D6B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40586A"/>
    <w:multiLevelType w:val="hybridMultilevel"/>
    <w:tmpl w:val="5B5AEB52"/>
    <w:lvl w:ilvl="0" w:tplc="6CAEAD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05083"/>
    <w:multiLevelType w:val="hybridMultilevel"/>
    <w:tmpl w:val="DC4CF4D6"/>
    <w:lvl w:ilvl="0" w:tplc="60D8C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096C7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F80C17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022CD4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28453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C14560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BA22C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976D3A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BF8ACC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5E732ED1"/>
    <w:multiLevelType w:val="hybridMultilevel"/>
    <w:tmpl w:val="FD7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553D0"/>
    <w:multiLevelType w:val="hybridMultilevel"/>
    <w:tmpl w:val="5B5AEB52"/>
    <w:lvl w:ilvl="0" w:tplc="6CAEAD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923B1"/>
    <w:multiLevelType w:val="hybridMultilevel"/>
    <w:tmpl w:val="F26C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CB1"/>
    <w:rsid w:val="00012260"/>
    <w:rsid w:val="000302D5"/>
    <w:rsid w:val="000502D0"/>
    <w:rsid w:val="000A2A7F"/>
    <w:rsid w:val="00106F5B"/>
    <w:rsid w:val="001C1725"/>
    <w:rsid w:val="001C398D"/>
    <w:rsid w:val="002B2F3A"/>
    <w:rsid w:val="002B7CB1"/>
    <w:rsid w:val="003E5689"/>
    <w:rsid w:val="00487F6D"/>
    <w:rsid w:val="004B03D5"/>
    <w:rsid w:val="004C7240"/>
    <w:rsid w:val="005113EF"/>
    <w:rsid w:val="00534636"/>
    <w:rsid w:val="0058487C"/>
    <w:rsid w:val="00651A45"/>
    <w:rsid w:val="00666961"/>
    <w:rsid w:val="007B1BCE"/>
    <w:rsid w:val="007C6C26"/>
    <w:rsid w:val="008424E7"/>
    <w:rsid w:val="008627CB"/>
    <w:rsid w:val="009B5DBD"/>
    <w:rsid w:val="00A376E1"/>
    <w:rsid w:val="00AD0EA0"/>
    <w:rsid w:val="00C918D9"/>
    <w:rsid w:val="00D20628"/>
    <w:rsid w:val="00D20C68"/>
    <w:rsid w:val="00D40391"/>
    <w:rsid w:val="00DA1AB5"/>
    <w:rsid w:val="00E26D62"/>
    <w:rsid w:val="00F6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B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A37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37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76E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6E1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2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24E7"/>
    <w:pPr>
      <w:ind w:left="720"/>
    </w:pPr>
  </w:style>
  <w:style w:type="character" w:styleId="Strong">
    <w:name w:val="Strong"/>
    <w:basedOn w:val="DefaultParagraphFont"/>
    <w:uiPriority w:val="99"/>
    <w:qFormat/>
    <w:rsid w:val="00A376E1"/>
    <w:rPr>
      <w:b/>
      <w:bCs/>
    </w:rPr>
  </w:style>
  <w:style w:type="paragraph" w:styleId="NormalWeb">
    <w:name w:val="Normal (Web)"/>
    <w:basedOn w:val="Normal"/>
    <w:uiPriority w:val="99"/>
    <w:semiHidden/>
    <w:rsid w:val="00A3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376E1"/>
  </w:style>
  <w:style w:type="character" w:styleId="Emphasis">
    <w:name w:val="Emphasis"/>
    <w:basedOn w:val="DefaultParagraphFont"/>
    <w:uiPriority w:val="99"/>
    <w:qFormat/>
    <w:rsid w:val="00A376E1"/>
    <w:rPr>
      <w:i/>
      <w:iCs/>
    </w:rPr>
  </w:style>
  <w:style w:type="character" w:styleId="Hyperlink">
    <w:name w:val="Hyperlink"/>
    <w:basedOn w:val="DefaultParagraphFont"/>
    <w:uiPriority w:val="99"/>
    <w:rsid w:val="00A37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803">
          <w:marLeft w:val="75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812">
          <w:marLeft w:val="75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8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8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8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8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8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aidepart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maideparte.ro/psihologie-practica/sa-vorbim-cinstit-despre-minciuna-partea-a-ii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maideparte.ro/psihologie-practica/lucrul-cu-emotiile-noast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icalscience.org/index.php/public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maideparte.ro/psihologie-practica/sa-vorbim-cinstit-despre-minciuna-partea-a-ii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1130</Words>
  <Characters>6444</Characters>
  <Application>Microsoft Office Outlook</Application>
  <DocSecurity>0</DocSecurity>
  <Lines>0</Lines>
  <Paragraphs>0</Paragraphs>
  <ScaleCrop>false</ScaleCrop>
  <Company>BetasIRC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cancelarie</cp:lastModifiedBy>
  <cp:revision>5</cp:revision>
  <cp:lastPrinted>2015-04-07T18:05:00Z</cp:lastPrinted>
  <dcterms:created xsi:type="dcterms:W3CDTF">2015-04-06T13:56:00Z</dcterms:created>
  <dcterms:modified xsi:type="dcterms:W3CDTF">2015-04-07T18:06:00Z</dcterms:modified>
</cp:coreProperties>
</file>