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33" w:rsidRDefault="00115933" w:rsidP="00115933">
      <w:pPr>
        <w:ind w:left="-90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2718CF" w:rsidRDefault="00115933" w:rsidP="00115933">
      <w:pPr>
        <w:ind w:left="-900"/>
        <w:rPr>
          <w:rFonts w:ascii="Times New Roman" w:hAnsi="Times New Roman" w:cs="Times New Roman"/>
          <w:b/>
          <w:sz w:val="28"/>
          <w:szCs w:val="28"/>
        </w:rPr>
      </w:pPr>
      <w:r>
        <w:rPr>
          <w:rFonts w:ascii="Times New Roman" w:hAnsi="Times New Roman" w:cs="Times New Roman"/>
          <w:b/>
          <w:sz w:val="28"/>
          <w:szCs w:val="28"/>
        </w:rPr>
        <w:t xml:space="preserve">                                                  DEMONSTRATIE – DOINA</w:t>
      </w:r>
    </w:p>
    <w:p w:rsidR="00115933" w:rsidRDefault="00115933" w:rsidP="00115933">
      <w:pPr>
        <w:ind w:left="-900"/>
        <w:rPr>
          <w:rFonts w:ascii="Times New Roman" w:hAnsi="Times New Roman" w:cs="Times New Roman"/>
          <w:b/>
          <w:sz w:val="28"/>
          <w:szCs w:val="28"/>
        </w:rPr>
      </w:pPr>
    </w:p>
    <w:p w:rsidR="00115933" w:rsidRDefault="00115933" w:rsidP="00115933">
      <w:pPr>
        <w:ind w:left="-900"/>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 xml:space="preserve"> In opinia mea, /Din punctul meu de vedere, </w:t>
      </w:r>
      <w:r>
        <w:rPr>
          <w:rFonts w:ascii="Times New Roman" w:hAnsi="Times New Roman" w:cs="Times New Roman"/>
          <w:i/>
          <w:sz w:val="28"/>
          <w:szCs w:val="28"/>
        </w:rPr>
        <w:t>opera literara ….. de ….. este o doina, intrucat este o creatie lirica, specifica folclorului romanesc, prin intermediul careia se transmite o gama de sentimente puternice si care este adesea insotita de o melodie adecvata.</w:t>
      </w:r>
    </w:p>
    <w:p w:rsidR="00115933" w:rsidRDefault="00115933" w:rsidP="00115933">
      <w:pPr>
        <w:ind w:left="-900" w:right="-180"/>
        <w:rPr>
          <w:rFonts w:ascii="Times New Roman" w:hAnsi="Times New Roman" w:cs="Times New Roman"/>
          <w:i/>
          <w:sz w:val="28"/>
          <w:szCs w:val="28"/>
        </w:rPr>
      </w:pPr>
      <w:r>
        <w:rPr>
          <w:rFonts w:ascii="Times New Roman" w:hAnsi="Times New Roman" w:cs="Times New Roman"/>
          <w:b/>
          <w:i/>
          <w:sz w:val="28"/>
          <w:szCs w:val="28"/>
        </w:rPr>
        <w:t xml:space="preserve">          In primul rand, / Un prim argument este, / Pe de o parte</w:t>
      </w:r>
      <w:r>
        <w:rPr>
          <w:rFonts w:ascii="Times New Roman" w:hAnsi="Times New Roman" w:cs="Times New Roman"/>
          <w:i/>
          <w:sz w:val="28"/>
          <w:szCs w:val="28"/>
        </w:rPr>
        <w:t xml:space="preserve">, textul are un caracter oral, evidentiat printr-un limbaj specific. Intregul discurs liric pare a fi transmis prin viu grai, datorita unor elemente precum expresiile populare ( exemple din text ), inceputul unor versuri cu conjunctia … ( “ si “ sau “ sa “ ), interjectii ( exemple ) , dar si prin punctuatie ( enunturi exclamative , interrogative etc. ) , care confera textului o expresivitate aparte.In plus, modul principal de expunere este monologul liric de tip confesiv ( pers. I ) / adresativ ( pers. III ) </w:t>
      </w:r>
      <w:r w:rsidR="00DC0505">
        <w:rPr>
          <w:rFonts w:ascii="Times New Roman" w:hAnsi="Times New Roman" w:cs="Times New Roman"/>
          <w:i/>
          <w:sz w:val="28"/>
          <w:szCs w:val="28"/>
        </w:rPr>
        <w:t>, care se imbina in tesatura lirica cu descrierea, redusa ( de obicei ) la cateva elemente.</w:t>
      </w:r>
    </w:p>
    <w:p w:rsidR="00DC0505" w:rsidRDefault="00DC0505" w:rsidP="00115933">
      <w:pPr>
        <w:ind w:left="-900" w:right="-180"/>
        <w:rPr>
          <w:rFonts w:ascii="Times New Roman" w:hAnsi="Times New Roman" w:cs="Times New Roman"/>
          <w:i/>
          <w:sz w:val="28"/>
          <w:szCs w:val="28"/>
        </w:rPr>
      </w:pPr>
      <w:r>
        <w:rPr>
          <w:rFonts w:ascii="Times New Roman" w:hAnsi="Times New Roman" w:cs="Times New Roman"/>
          <w:b/>
          <w:i/>
          <w:sz w:val="28"/>
          <w:szCs w:val="28"/>
        </w:rPr>
        <w:t xml:space="preserve">        In al doilea rand,</w:t>
      </w:r>
      <w:r w:rsidRPr="00DC0505">
        <w:rPr>
          <w:rFonts w:ascii="Times New Roman" w:hAnsi="Times New Roman" w:cs="Times New Roman"/>
          <w:i/>
          <w:sz w:val="28"/>
          <w:szCs w:val="28"/>
        </w:rPr>
        <w:t>aceasta este o doina populara, de haiducie</w:t>
      </w:r>
      <w:r>
        <w:rPr>
          <w:rFonts w:ascii="Times New Roman" w:hAnsi="Times New Roman" w:cs="Times New Roman"/>
          <w:i/>
          <w:sz w:val="28"/>
          <w:szCs w:val="28"/>
        </w:rPr>
        <w:t xml:space="preserve">/ dragoste/ dor / catanie </w:t>
      </w:r>
      <w:r w:rsidRPr="00DC0505">
        <w:rPr>
          <w:rFonts w:ascii="Times New Roman" w:hAnsi="Times New Roman" w:cs="Times New Roman"/>
          <w:i/>
          <w:sz w:val="28"/>
          <w:szCs w:val="28"/>
        </w:rPr>
        <w:t>. Are caracter sincretic, imple</w:t>
      </w:r>
      <w:r>
        <w:rPr>
          <w:rFonts w:ascii="Times New Roman" w:hAnsi="Times New Roman" w:cs="Times New Roman"/>
          <w:i/>
          <w:sz w:val="28"/>
          <w:szCs w:val="28"/>
        </w:rPr>
        <w:t>tind diferite motive folclorice si fiind adesea insotita de o melodie adecvata</w:t>
      </w:r>
      <w:r w:rsidRPr="00DC0505">
        <w:rPr>
          <w:rFonts w:ascii="Times New Roman" w:hAnsi="Times New Roman" w:cs="Times New Roman"/>
          <w:i/>
          <w:sz w:val="28"/>
          <w:szCs w:val="28"/>
        </w:rPr>
        <w:t>. Doina s-a transmis pe cale orala, ea avand autor anonim si colectiv. Vocea lirica exprima in mod direct sentimentele determinate de dorinta ....., iar subiectivitatea discursului este marcata de ...(verbe si pronume la persoana I ).</w:t>
      </w:r>
      <w:r w:rsidRPr="00DC0505">
        <w:t xml:space="preserve"> </w:t>
      </w:r>
      <w:r>
        <w:rPr>
          <w:rFonts w:ascii="Times New Roman" w:hAnsi="Times New Roman" w:cs="Times New Roman"/>
          <w:i/>
          <w:sz w:val="28"/>
          <w:szCs w:val="28"/>
        </w:rPr>
        <w:t>S</w:t>
      </w:r>
      <w:r w:rsidRPr="00DC0505">
        <w:rPr>
          <w:rFonts w:ascii="Times New Roman" w:hAnsi="Times New Roman" w:cs="Times New Roman"/>
          <w:i/>
          <w:sz w:val="28"/>
          <w:szCs w:val="28"/>
        </w:rPr>
        <w:t>ub raportul versificatiei se remarca monorima, ritmul tr</w:t>
      </w:r>
      <w:r>
        <w:rPr>
          <w:rFonts w:ascii="Times New Roman" w:hAnsi="Times New Roman" w:cs="Times New Roman"/>
          <w:i/>
          <w:sz w:val="28"/>
          <w:szCs w:val="28"/>
        </w:rPr>
        <w:t>ohaic si masura de 7 – 8 silabe , elemente specifice literaturii populare.</w:t>
      </w:r>
    </w:p>
    <w:p w:rsidR="00DC0505" w:rsidRPr="00DC0505" w:rsidRDefault="00DC0505" w:rsidP="00115933">
      <w:pPr>
        <w:ind w:left="-900" w:right="-180"/>
        <w:rPr>
          <w:rFonts w:ascii="Times New Roman" w:hAnsi="Times New Roman" w:cs="Times New Roman"/>
          <w:i/>
          <w:sz w:val="28"/>
          <w:szCs w:val="28"/>
        </w:rPr>
      </w:pPr>
      <w:r>
        <w:rPr>
          <w:rFonts w:ascii="Times New Roman" w:hAnsi="Times New Roman" w:cs="Times New Roman"/>
          <w:b/>
          <w:i/>
          <w:sz w:val="28"/>
          <w:szCs w:val="28"/>
        </w:rPr>
        <w:t xml:space="preserve">       In concluzie, </w:t>
      </w:r>
      <w:r>
        <w:rPr>
          <w:rFonts w:ascii="Times New Roman" w:hAnsi="Times New Roman" w:cs="Times New Roman"/>
          <w:i/>
          <w:sz w:val="28"/>
          <w:szCs w:val="28"/>
        </w:rPr>
        <w:t>pe baza argumentelor prezentate, putem afirma ca opera literara…. de …. Este o doina populara.</w:t>
      </w:r>
    </w:p>
    <w:p w:rsidR="00115933" w:rsidRDefault="00115933"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r>
        <w:rPr>
          <w:rFonts w:ascii="Times New Roman" w:hAnsi="Times New Roman" w:cs="Times New Roman"/>
          <w:i/>
          <w:sz w:val="28"/>
          <w:szCs w:val="28"/>
        </w:rPr>
        <w:lastRenderedPageBreak/>
        <w:t xml:space="preserve">                                  Model demonstratie doina – Foaia verde fir mohor</w:t>
      </w:r>
    </w:p>
    <w:p w:rsidR="00D90609" w:rsidRDefault="00D90609" w:rsidP="00115933">
      <w:pPr>
        <w:ind w:left="-900" w:right="-180"/>
        <w:rPr>
          <w:rFonts w:ascii="Times New Roman" w:hAnsi="Times New Roman" w:cs="Times New Roman"/>
          <w:i/>
          <w:sz w:val="28"/>
          <w:szCs w:val="28"/>
        </w:rPr>
      </w:pPr>
    </w:p>
    <w:p w:rsidR="00D90609" w:rsidRDefault="00D90609" w:rsidP="00115933">
      <w:pPr>
        <w:ind w:left="-900" w:right="-180"/>
        <w:rPr>
          <w:rFonts w:ascii="Times New Roman" w:hAnsi="Times New Roman" w:cs="Times New Roman"/>
          <w:i/>
          <w:sz w:val="28"/>
          <w:szCs w:val="28"/>
        </w:rPr>
      </w:pPr>
      <w:r>
        <w:rPr>
          <w:rFonts w:ascii="Times New Roman" w:hAnsi="Times New Roman" w:cs="Times New Roman"/>
          <w:i/>
          <w:sz w:val="28"/>
          <w:szCs w:val="28"/>
        </w:rPr>
        <w:t xml:space="preserve">            Din punctul meu de vedere, opera literara “ Foaie verde fir mohor “este o doina populara, intrucat este o creatie lirica, specifica folclorului romanesc, prin intermediul careia este transmisa o gama de sentimente puternice si care este insotita adesea de o melodie adecvata, dovedindu-si astfel caracterul sincretic. </w:t>
      </w:r>
    </w:p>
    <w:p w:rsidR="00D90609" w:rsidRDefault="00D90609" w:rsidP="00115933">
      <w:pPr>
        <w:ind w:left="-900" w:right="-180"/>
        <w:rPr>
          <w:rFonts w:ascii="Times New Roman" w:hAnsi="Times New Roman" w:cs="Times New Roman"/>
          <w:i/>
          <w:sz w:val="28"/>
          <w:szCs w:val="28"/>
        </w:rPr>
      </w:pPr>
      <w:r>
        <w:rPr>
          <w:rFonts w:ascii="Times New Roman" w:hAnsi="Times New Roman" w:cs="Times New Roman"/>
          <w:i/>
          <w:sz w:val="28"/>
          <w:szCs w:val="28"/>
        </w:rPr>
        <w:t xml:space="preserve">            In primul rand, textul are caracter oral, evidentiat printr-un limbaj specific. Intregul discurs liric pare a fi transmis prin viu grai, datorita unor elemente precum expresiile populare ( “ foaie verde fir mohor” , “ foaie verde maracine “ ) , inceputul unor versuri cu conjunctia “ sa “ ( “ sa vina seara la mine” / “ sa vie sa-l imprumut “ )</w:t>
      </w:r>
      <w:r w:rsidR="00B4337E">
        <w:rPr>
          <w:rFonts w:ascii="Times New Roman" w:hAnsi="Times New Roman" w:cs="Times New Roman"/>
          <w:i/>
          <w:sz w:val="28"/>
          <w:szCs w:val="28"/>
        </w:rPr>
        <w:t xml:space="preserve"> , dar si prin punctuatie ( enunturi exclamative : “ E ca pamantul de greu ! “ ) , care confera poeziei o muzicalitate aparte . In plus, modul principal de expunere este monologul liric de tip confesiv , care se imbina in tesatura lirica cu descrierea , redusa la cateva elemente.</w:t>
      </w:r>
    </w:p>
    <w:p w:rsidR="00B4337E" w:rsidRDefault="00B4337E" w:rsidP="00115933">
      <w:pPr>
        <w:ind w:left="-900" w:right="-180"/>
        <w:rPr>
          <w:rFonts w:ascii="Times New Roman" w:hAnsi="Times New Roman" w:cs="Times New Roman"/>
          <w:i/>
          <w:sz w:val="28"/>
          <w:szCs w:val="28"/>
        </w:rPr>
      </w:pPr>
      <w:r>
        <w:rPr>
          <w:rFonts w:ascii="Times New Roman" w:hAnsi="Times New Roman" w:cs="Times New Roman"/>
          <w:i/>
          <w:sz w:val="28"/>
          <w:szCs w:val="28"/>
        </w:rPr>
        <w:t xml:space="preserve">            In al doilea rand, poezia are caracter sincretic,fiind de obicei insotita de o melodie adecvata, impletind diferite motive folclorice  ( motivul dorului ). Opera literara “ Foaie verde fir mohor “ este o doina de dor, transmitand aceste sentimente in mod direct si discret, prin intermediul unui discurs subiectiv, fapt dovedit de prezenta eului liric , semnalata prin formele verbale si pronominale de persoana I ( “ mine” , “ mie “ , “ sa umblu “ etc. ). Sub aspectul versificatiei, aceasta este specifica literaturii populare, rima fiin imperecheata si monorima, ritmul trohaic, iar masura versurilor de sapte silabe.</w:t>
      </w:r>
    </w:p>
    <w:p w:rsidR="00B4337E" w:rsidRPr="00115933" w:rsidRDefault="00B4337E" w:rsidP="00115933">
      <w:pPr>
        <w:ind w:left="-900" w:right="-180"/>
        <w:rPr>
          <w:rFonts w:ascii="Times New Roman" w:hAnsi="Times New Roman" w:cs="Times New Roman"/>
          <w:i/>
          <w:sz w:val="28"/>
          <w:szCs w:val="28"/>
        </w:rPr>
      </w:pPr>
      <w:r>
        <w:rPr>
          <w:rFonts w:ascii="Times New Roman" w:hAnsi="Times New Roman" w:cs="Times New Roman"/>
          <w:i/>
          <w:sz w:val="28"/>
          <w:szCs w:val="28"/>
        </w:rPr>
        <w:t xml:space="preserve">           In concluzie, pe baza argumentelor prezentate, putem afirma incadrarea operei citate la specia literara a doinei.</w:t>
      </w:r>
    </w:p>
    <w:sectPr w:rsidR="00B4337E" w:rsidRPr="00115933" w:rsidSect="00115933">
      <w:pgSz w:w="12240" w:h="15840"/>
      <w:pgMar w:top="360" w:right="2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E7"/>
    <w:rsid w:val="00115933"/>
    <w:rsid w:val="002718CF"/>
    <w:rsid w:val="0099013A"/>
    <w:rsid w:val="00B4337E"/>
    <w:rsid w:val="00D90609"/>
    <w:rsid w:val="00DC0505"/>
    <w:rsid w:val="00F9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Dell</cp:lastModifiedBy>
  <cp:revision>2</cp:revision>
  <dcterms:created xsi:type="dcterms:W3CDTF">2015-04-06T13:23:00Z</dcterms:created>
  <dcterms:modified xsi:type="dcterms:W3CDTF">2015-04-06T13:23:00Z</dcterms:modified>
</cp:coreProperties>
</file>