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Joi,26.03   :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Aici sunt explicate toate cele 3 criterii ( eu le-am învățat drept cazuri) de asemanare pt triunghiuri. </w:t>
      </w:r>
      <w:r>
        <w:rPr/>
        <w:t>Aveți și probl. rezolvate.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https://www.youtube.com/watch?v=bqhCGfQkOTA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Vizionati lecția ( e bine explicata) , apoi aveți teoria în manualul vostru la pag. 128 și 130.  Cititi și  scrieți de la :  Sa formulam!  cu verde. </w:t>
      </w:r>
    </w:p>
    <w:p>
      <w:pPr>
        <w:pStyle w:val="Normal"/>
        <w:bidi w:val="0"/>
        <w:jc w:val="left"/>
        <w:rPr/>
      </w:pPr>
      <w:r>
        <w:rPr/>
        <w:t>Pe marți aveți de la pag.129/ probl. 1,2,5   și de la pag.131/ probl.1,4,5,6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Aveți grija de voi!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qhCGfQkOT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1</Pages>
  <Words>69</Words>
  <CharactersWithSpaces>433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2020-03-25T21:12:36Z</dcterms:created>
  <dc:creator/>
  <dc:description/>
  <dc:language>ro-RO</dc:language>
  <cp:lastModifiedBy/>
  <dcterms:modified xsi:type="dcterms:W3CDTF">2020-03-25T21:50:43Z</dcterms:modified>
  <cp:revision>4</cp:revision>
  <dc:subject/>
  <dc:title/>
</cp:coreProperties>
</file>