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Marți,31.03:</w:t>
      </w:r>
    </w:p>
    <w:p>
      <w:pPr>
        <w:pStyle w:val="Normal"/>
        <w:bidi w:val="0"/>
        <w:jc w:val="left"/>
        <w:rPr/>
      </w:pPr>
      <w:r>
        <w:rPr/>
        <w:t xml:space="preserve">Lecția de la TVR2 de dimineața a fost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Probleme care se rezolva cu ajutorul ecuatiilor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hyperlink r:id="rId2">
        <w:r>
          <w:rPr>
            <w:rStyle w:val="InternetLink"/>
            <w:b/>
            <w:bCs/>
          </w:rPr>
          <w:t>https://www.youtube.com/watch?v=7FQFJA-tr9g</w:t>
        </w:r>
      </w:hyperlink>
      <w:r>
        <w:rPr>
          <w:b/>
          <w:bCs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Tema pe  joi, o veți la sfârșit, sunt 6 probleme.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FQFJA-tr9g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27</Words>
  <Characters>165</Characters>
  <CharactersWithSpaces>190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2020-03-31T10:22:10Z</dcterms:created>
  <dc:creator/>
  <dc:description/>
  <dc:language>ro-RO</dc:language>
  <cp:lastModifiedBy/>
  <dcterms:modified xsi:type="dcterms:W3CDTF">2020-03-31T10:25:43Z</dcterms:modified>
  <cp:revision>1</cp:revision>
  <dc:subject/>
  <dc:title/>
</cp:coreProperties>
</file>