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B" w:rsidRDefault="005532F6" w:rsidP="005532F6">
      <w:pPr>
        <w:shd w:val="clear" w:color="auto" w:fill="FFC000"/>
        <w:jc w:val="center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6275070</wp:posOffset>
            </wp:positionH>
            <wp:positionV relativeFrom="paragraph">
              <wp:posOffset>-314325</wp:posOffset>
            </wp:positionV>
            <wp:extent cx="2609850" cy="1304925"/>
            <wp:effectExtent l="19050" t="0" r="0" b="0"/>
            <wp:wrapTight wrapText="bothSides">
              <wp:wrapPolygon edited="0">
                <wp:start x="-158" y="0"/>
                <wp:lineTo x="-158" y="21442"/>
                <wp:lineTo x="21600" y="21442"/>
                <wp:lineTo x="21600" y="0"/>
                <wp:lineTo x="-158" y="0"/>
              </wp:wrapPolygon>
            </wp:wrapTight>
            <wp:docPr id="2" name="Picture 1" descr="ro2-h-5946-harta-romaniei-la-1918-plansa-cu-diferite-dimensiuni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2-h-5946-harta-romaniei-la-1918-plansa-cu-diferite-dimensiuni_ver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676">
        <w:rPr>
          <w:b/>
          <w:sz w:val="28"/>
          <w:szCs w:val="28"/>
          <w:lang w:val="ro-RO"/>
        </w:rPr>
        <w:t>Formarea statului naţional unitar român</w:t>
      </w:r>
    </w:p>
    <w:p w:rsidR="00572676" w:rsidRDefault="00572676" w:rsidP="00572676">
      <w:pPr>
        <w:ind w:firstLine="28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Factorii care au dus la formarea statului român :</w:t>
      </w:r>
    </w:p>
    <w:p w:rsidR="00572676" w:rsidRPr="00572676" w:rsidRDefault="00572676" w:rsidP="00572676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Recunoaşterea pe plan internaţional a dreptului la autodeterminare ( dreptul popoarelor de  a-şi decide singure soarta )</w:t>
      </w:r>
    </w:p>
    <w:p w:rsidR="00572676" w:rsidRPr="00572676" w:rsidRDefault="00572676" w:rsidP="00572676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Prăbuşirea Imperiului Rus</w:t>
      </w:r>
    </w:p>
    <w:p w:rsidR="00572676" w:rsidRPr="005532F6" w:rsidRDefault="00572676" w:rsidP="00572676">
      <w:pPr>
        <w:pStyle w:val="ListParagraph"/>
        <w:numPr>
          <w:ilvl w:val="0"/>
          <w:numId w:val="1"/>
        </w:num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Înfrângerea Puterilor Centrale în Primul Război Mondial</w:t>
      </w:r>
    </w:p>
    <w:p w:rsidR="00572676" w:rsidRDefault="00572676" w:rsidP="005532F6">
      <w:pPr>
        <w:pStyle w:val="ListParagraph"/>
        <w:numPr>
          <w:ilvl w:val="0"/>
          <w:numId w:val="3"/>
        </w:numPr>
        <w:shd w:val="clear" w:color="auto" w:fill="A6A6A6" w:themeFill="background1" w:themeFillShade="A6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Unirea Basarabiei cu Romania</w:t>
      </w:r>
    </w:p>
    <w:p w:rsidR="00572676" w:rsidRDefault="00572676" w:rsidP="00572676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 urmare a revoluţiei din Imperiul Rus , Basarabia îşi declară autonomia în octombrie 1917. Alege </w:t>
      </w:r>
      <w:r w:rsidRPr="005532F6">
        <w:rPr>
          <w:b/>
          <w:sz w:val="24"/>
          <w:szCs w:val="24"/>
          <w:lang w:val="ro-RO"/>
        </w:rPr>
        <w:t>Sfatul Ţării</w:t>
      </w:r>
      <w:r>
        <w:rPr>
          <w:sz w:val="24"/>
          <w:szCs w:val="24"/>
          <w:lang w:val="ro-RO"/>
        </w:rPr>
        <w:t xml:space="preserve"> condus de </w:t>
      </w:r>
      <w:r w:rsidRPr="005532F6">
        <w:rPr>
          <w:b/>
          <w:sz w:val="24"/>
          <w:szCs w:val="24"/>
          <w:lang w:val="ro-RO"/>
        </w:rPr>
        <w:t>Ion Inculeţ</w:t>
      </w:r>
      <w:r>
        <w:rPr>
          <w:sz w:val="24"/>
          <w:szCs w:val="24"/>
          <w:lang w:val="ro-RO"/>
        </w:rPr>
        <w:t xml:space="preserve"> În decembrie se proclamă </w:t>
      </w:r>
      <w:r w:rsidRPr="005532F6">
        <w:rPr>
          <w:b/>
          <w:sz w:val="24"/>
          <w:szCs w:val="24"/>
          <w:lang w:val="ro-RO"/>
        </w:rPr>
        <w:t>Republica Democratică Moldovenească</w:t>
      </w:r>
      <w:r>
        <w:rPr>
          <w:sz w:val="24"/>
          <w:szCs w:val="24"/>
          <w:lang w:val="ro-RO"/>
        </w:rPr>
        <w:t xml:space="preserve">. În ianuarie 1918 Moldova declară independenţa faţă de Rusia. La </w:t>
      </w:r>
      <w:r w:rsidRPr="005532F6">
        <w:rPr>
          <w:b/>
          <w:sz w:val="24"/>
          <w:szCs w:val="24"/>
          <w:lang w:val="ro-RO"/>
        </w:rPr>
        <w:t>27 martie 1918 Sfatul Ţă</w:t>
      </w:r>
      <w:r w:rsidR="005532F6" w:rsidRPr="005532F6">
        <w:rPr>
          <w:b/>
          <w:sz w:val="24"/>
          <w:szCs w:val="24"/>
          <w:lang w:val="ro-RO"/>
        </w:rPr>
        <w:t>rii votează la Chişinău unirea B</w:t>
      </w:r>
      <w:r w:rsidRPr="005532F6">
        <w:rPr>
          <w:b/>
          <w:sz w:val="24"/>
          <w:szCs w:val="24"/>
          <w:lang w:val="ro-RO"/>
        </w:rPr>
        <w:t>asarabiei cu Romania</w:t>
      </w:r>
      <w:r>
        <w:rPr>
          <w:sz w:val="24"/>
          <w:szCs w:val="24"/>
          <w:lang w:val="ro-RO"/>
        </w:rPr>
        <w:t>.</w:t>
      </w:r>
    </w:p>
    <w:p w:rsidR="00572676" w:rsidRDefault="00500797" w:rsidP="005532F6">
      <w:pPr>
        <w:pStyle w:val="ListParagraph"/>
        <w:numPr>
          <w:ilvl w:val="0"/>
          <w:numId w:val="3"/>
        </w:numPr>
        <w:shd w:val="clear" w:color="auto" w:fill="A6A6A6" w:themeFill="background1" w:themeFillShade="A6"/>
        <w:rPr>
          <w:b/>
          <w:sz w:val="24"/>
          <w:szCs w:val="24"/>
          <w:lang w:val="ro-RO"/>
        </w:rPr>
      </w:pPr>
      <w:r w:rsidRPr="00500797">
        <w:rPr>
          <w:b/>
          <w:sz w:val="24"/>
          <w:szCs w:val="24"/>
          <w:lang w:val="ro-RO"/>
        </w:rPr>
        <w:t>Unirea Bucovinei cu Romania</w:t>
      </w:r>
    </w:p>
    <w:p w:rsidR="00500797" w:rsidRDefault="00500797" w:rsidP="00500797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Primul Război Mondial a dus la destrămarea Imperiului Austro-Ungar. În octombrie 1918 la Cernăuţi s-a format Adunarea Constituantă şi Consiliul Naţional Roman condus de </w:t>
      </w:r>
      <w:r w:rsidRPr="005532F6">
        <w:rPr>
          <w:b/>
          <w:sz w:val="24"/>
          <w:szCs w:val="24"/>
          <w:lang w:val="ro-RO"/>
        </w:rPr>
        <w:t>Iancu Flondor</w:t>
      </w:r>
      <w:r>
        <w:rPr>
          <w:sz w:val="24"/>
          <w:szCs w:val="24"/>
          <w:lang w:val="ro-RO"/>
        </w:rPr>
        <w:t>.</w:t>
      </w:r>
    </w:p>
    <w:p w:rsidR="00500797" w:rsidRPr="005532F6" w:rsidRDefault="00500797" w:rsidP="00500797">
      <w:pPr>
        <w:pStyle w:val="ListParagraph"/>
        <w:numPr>
          <w:ilvl w:val="0"/>
          <w:numId w:val="4"/>
        </w:numPr>
        <w:rPr>
          <w:b/>
          <w:sz w:val="24"/>
          <w:szCs w:val="24"/>
          <w:lang w:val="ro-RO"/>
        </w:rPr>
      </w:pPr>
      <w:r w:rsidRPr="005532F6">
        <w:rPr>
          <w:b/>
          <w:sz w:val="24"/>
          <w:szCs w:val="24"/>
          <w:lang w:val="ro-RO"/>
        </w:rPr>
        <w:t>La 15/28 noiem</w:t>
      </w:r>
      <w:r w:rsidR="005532F6" w:rsidRPr="005532F6">
        <w:rPr>
          <w:b/>
          <w:sz w:val="24"/>
          <w:szCs w:val="24"/>
          <w:lang w:val="ro-RO"/>
        </w:rPr>
        <w:t>brie 1918 Congresul General al B</w:t>
      </w:r>
      <w:r w:rsidRPr="005532F6">
        <w:rPr>
          <w:b/>
          <w:sz w:val="24"/>
          <w:szCs w:val="24"/>
          <w:lang w:val="ro-RO"/>
        </w:rPr>
        <w:t>ucovinei proclamă Unirea cu Romania</w:t>
      </w:r>
    </w:p>
    <w:p w:rsidR="00500797" w:rsidRDefault="00500797" w:rsidP="005532F6">
      <w:pPr>
        <w:pStyle w:val="ListParagraph"/>
        <w:numPr>
          <w:ilvl w:val="0"/>
          <w:numId w:val="3"/>
        </w:numPr>
        <w:shd w:val="clear" w:color="auto" w:fill="A6A6A6" w:themeFill="background1" w:themeFillShade="A6"/>
        <w:rPr>
          <w:b/>
          <w:sz w:val="24"/>
          <w:szCs w:val="24"/>
          <w:lang w:val="ro-RO"/>
        </w:rPr>
      </w:pPr>
      <w:r w:rsidRPr="00500797">
        <w:rPr>
          <w:b/>
          <w:sz w:val="24"/>
          <w:szCs w:val="24"/>
          <w:lang w:val="ro-RO"/>
        </w:rPr>
        <w:t>Unirea Transilvaniei şi a banatului cu Romania</w:t>
      </w:r>
    </w:p>
    <w:p w:rsidR="00500797" w:rsidRDefault="00500797" w:rsidP="00500797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septembrie 1918 Partidul Naţional Român adoptă </w:t>
      </w:r>
      <w:r w:rsidRPr="005532F6">
        <w:rPr>
          <w:b/>
          <w:sz w:val="24"/>
          <w:szCs w:val="24"/>
          <w:lang w:val="ro-RO"/>
        </w:rPr>
        <w:t>Declaraţia de autodeterminare  a românilor</w:t>
      </w:r>
    </w:p>
    <w:p w:rsidR="00500797" w:rsidRDefault="005532F6" w:rsidP="00500797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6522720</wp:posOffset>
            </wp:positionH>
            <wp:positionV relativeFrom="paragraph">
              <wp:posOffset>347980</wp:posOffset>
            </wp:positionV>
            <wp:extent cx="2286000" cy="1162050"/>
            <wp:effectExtent l="19050" t="0" r="0" b="0"/>
            <wp:wrapTight wrapText="bothSides">
              <wp:wrapPolygon edited="0">
                <wp:start x="-180" y="0"/>
                <wp:lineTo x="-180" y="21246"/>
                <wp:lineTo x="21600" y="21246"/>
                <wp:lineTo x="21600" y="0"/>
                <wp:lineTo x="-180" y="0"/>
              </wp:wrapPolygon>
            </wp:wrapTight>
            <wp:docPr id="1" name="Picture 0" descr="rezolutai uni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olutai uniri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797">
        <w:rPr>
          <w:sz w:val="24"/>
          <w:szCs w:val="24"/>
          <w:lang w:val="ro-RO"/>
        </w:rPr>
        <w:t xml:space="preserve">La 17/30 octombrie se formează </w:t>
      </w:r>
      <w:r w:rsidR="00500797" w:rsidRPr="005532F6">
        <w:rPr>
          <w:b/>
          <w:sz w:val="24"/>
          <w:szCs w:val="24"/>
          <w:lang w:val="ro-RO"/>
        </w:rPr>
        <w:t>Consiliul Naţional Român Central</w:t>
      </w:r>
      <w:r w:rsidR="00500797">
        <w:rPr>
          <w:sz w:val="24"/>
          <w:szCs w:val="24"/>
          <w:lang w:val="ro-RO"/>
        </w:rPr>
        <w:t xml:space="preserve"> ( 6 membrii din partea Partidului Naţional Român şi 6 membrii din partea Partidului Social-Democrat din Transilvania)</w:t>
      </w:r>
    </w:p>
    <w:p w:rsidR="00500797" w:rsidRDefault="00500797" w:rsidP="00500797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Negocierile cu guvernul maghiar eşuează</w:t>
      </w:r>
    </w:p>
    <w:p w:rsidR="00500797" w:rsidRDefault="00500797" w:rsidP="00500797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</w:t>
      </w:r>
      <w:r w:rsidRPr="005532F6">
        <w:rPr>
          <w:b/>
          <w:sz w:val="24"/>
          <w:szCs w:val="24"/>
          <w:lang w:val="ro-RO"/>
        </w:rPr>
        <w:t>1 decembrie 1918 la Alba Iulia</w:t>
      </w:r>
      <w:r>
        <w:rPr>
          <w:sz w:val="24"/>
          <w:szCs w:val="24"/>
          <w:lang w:val="ro-RO"/>
        </w:rPr>
        <w:t xml:space="preserve"> a avut loc o Mare Adunare Naţională la care au participat peste 100000 de români. </w:t>
      </w:r>
    </w:p>
    <w:p w:rsidR="005532F6" w:rsidRDefault="00500797" w:rsidP="00500797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S-a adoptat </w:t>
      </w:r>
      <w:r w:rsidRPr="005532F6">
        <w:rPr>
          <w:b/>
          <w:sz w:val="24"/>
          <w:szCs w:val="24"/>
          <w:lang w:val="ro-RO"/>
        </w:rPr>
        <w:t>Rezoluţia Unirii</w:t>
      </w:r>
      <w:r>
        <w:rPr>
          <w:sz w:val="24"/>
          <w:szCs w:val="24"/>
          <w:lang w:val="ro-RO"/>
        </w:rPr>
        <w:t xml:space="preserve">. Documentul prevedea : </w:t>
      </w:r>
      <w:r w:rsidRPr="005532F6">
        <w:rPr>
          <w:b/>
          <w:sz w:val="24"/>
          <w:szCs w:val="24"/>
          <w:lang w:val="ro-RO"/>
        </w:rPr>
        <w:t>libertate şi egalitate tuturor naţiunilor din statul român, vot universal pentru toţi cetăţenii, libertate religioasă, libertatea presei</w:t>
      </w:r>
      <w:r w:rsidR="005532F6" w:rsidRPr="005532F6">
        <w:rPr>
          <w:b/>
          <w:sz w:val="24"/>
          <w:szCs w:val="24"/>
          <w:lang w:val="ro-RO"/>
        </w:rPr>
        <w:t>, reforma agrară</w:t>
      </w:r>
    </w:p>
    <w:p w:rsidR="00500797" w:rsidRPr="005532F6" w:rsidRDefault="005532F6" w:rsidP="005532F6">
      <w:pPr>
        <w:rPr>
          <w:lang w:val="ro-RO"/>
        </w:rPr>
      </w:pPr>
      <w:r>
        <w:rPr>
          <w:lang w:val="ro-RO"/>
        </w:rPr>
        <w:t xml:space="preserve">Pe plan internaţional Romania Mare a fost recunoscută prin </w:t>
      </w:r>
      <w:r w:rsidRPr="005532F6">
        <w:rPr>
          <w:b/>
          <w:lang w:val="ro-RO"/>
        </w:rPr>
        <w:t>Conferinţa de Pace de la Paris (1919-1920)</w:t>
      </w:r>
    </w:p>
    <w:sectPr w:rsidR="00500797" w:rsidRPr="005532F6" w:rsidSect="00572676">
      <w:pgSz w:w="15840" w:h="12240" w:orient="landscape"/>
      <w:pgMar w:top="1440" w:right="956" w:bottom="1440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66D"/>
    <w:multiLevelType w:val="hybridMultilevel"/>
    <w:tmpl w:val="571424E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0A3AE2"/>
    <w:multiLevelType w:val="hybridMultilevel"/>
    <w:tmpl w:val="855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2B3D"/>
    <w:multiLevelType w:val="hybridMultilevel"/>
    <w:tmpl w:val="E46E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660"/>
    <w:multiLevelType w:val="hybridMultilevel"/>
    <w:tmpl w:val="33F0F948"/>
    <w:lvl w:ilvl="0" w:tplc="DA7A34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676"/>
    <w:rsid w:val="00500797"/>
    <w:rsid w:val="005532F6"/>
    <w:rsid w:val="00572676"/>
    <w:rsid w:val="00D4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2E0C-14EA-4EE2-AA73-08AB7DCB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2020-03-10T06:54:00Z</dcterms:created>
  <dcterms:modified xsi:type="dcterms:W3CDTF">2020-03-10T07:22:00Z</dcterms:modified>
</cp:coreProperties>
</file>