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A" w:rsidRDefault="008F69FA" w:rsidP="00B27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                    </w:t>
      </w:r>
      <w:r w:rsidR="00B27C3B" w:rsidRPr="00B27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Jocuri de cunoaștere/ jocuri de mișcare </w:t>
      </w:r>
    </w:p>
    <w:p w:rsidR="00B27C3B" w:rsidRPr="00B27C3B" w:rsidRDefault="008F69FA" w:rsidP="00B2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                             </w:t>
      </w:r>
      <w:proofErr w:type="gramStart"/>
      <w:r w:rsidR="00B27C3B" w:rsidRPr="00B27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pentru</w:t>
      </w:r>
      <w:proofErr w:type="gramEnd"/>
      <w:r w:rsidR="00B27C3B" w:rsidRPr="00B27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clasa pregătitoare</w:t>
      </w:r>
    </w:p>
    <w:p w:rsidR="00B27C3B" w:rsidRPr="00B27C3B" w:rsidRDefault="00B27C3B" w:rsidP="00B27C3B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27C3B">
        <w:rPr>
          <w:rFonts w:ascii="Helvetica" w:eastAsia="Times New Roman" w:hAnsi="Helvetica" w:cs="Helvetica"/>
          <w:i/>
          <w:iCs/>
          <w:color w:val="333333"/>
          <w:sz w:val="27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7C3B">
        <w:rPr>
          <w:rFonts w:ascii="Helvetica" w:eastAsia="Times New Roman" w:hAnsi="Helvetica" w:cs="Helvetica"/>
          <w:color w:val="333333"/>
          <w:sz w:val="27"/>
          <w:szCs w:val="27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“Cercul prenumelor”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jocul de cunoaștere poate fi folosit la început de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an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şcolar, pentru a-i ajuta pe copii să se familiarizeze cu prenumele colegilor. Fiecare îşi spune prenumele şi rosteşte toate prenumele care s-au spus până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ce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s-a ajuns la el.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Exemplu: </w:t>
      </w: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Ioana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....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Marius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, Ioana...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George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, Marius, Ioana...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“Cântă-ţi numele!”</w:t>
      </w:r>
      <w:proofErr w:type="gramEnd"/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Pe cartonaşe se scriu prenumele copiilor, cu litere de tipar.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Fiecare îşi ţine cartonaşul/ecusonul, astfel încât numele lui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poată fi vizualizat de către colegi. Pe o melodie uşoară, cunoscută de toţi, învăţătoarea întreabă </w:t>
      </w: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Unde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este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Ana?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Fetiţa care şi-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auzit prenumele ridică cartonaşul şi răspunde cântând </w:t>
      </w: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Aici sunt!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Jocul se poate complica.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Copiii se aşază în cerc pe covor.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Învăţătoarea are la dispoziţie cartonaşele cu prenumele elevilor şi o minge. Ridică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cartonaş la întâmplare şi întreabă al cui este prenumele. Copilul care îşi recunoaşte prenumele, primeşte mingea. Învăţătoarea continuă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arate cartonaşe cu prenume. Mingea se rostogoleşte de la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copil la altul, pe măsură ce fiecare îşi recunoaşte prenumele.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“Să ne cunoaștem!</w:t>
      </w:r>
      <w:proofErr w:type="gramStart"/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”</w:t>
      </w: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copiii stau în cerc. Fiecare își spune prenumele și apoi mimează jocul/ activitatea/ hobby-ul preferat, iar colegii trebuie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ghicească. 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Învățătoarea/învățătorul începe, mimând hobby-ul său.</w:t>
      </w:r>
      <w:proofErr w:type="gramEnd"/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„Ghicește schimbarea!</w:t>
      </w:r>
      <w:proofErr w:type="gramStart"/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jocul poate fi folosit în cadrul </w:t>
      </w: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Întâlnirii de dimineaţă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înainte de intrarea în activitatea propriu-zisă.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Colectivul de elevi se împarte în două echipe, prin numărare până la doi.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Elevi se așază fața în față, având fiecare o pereche.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Timp de 3 min fiecare pereche se observă cu atenție.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După cele 3 min, una dintre echipe părăseşte pentru puțin timp sala de clasă, timp în care membrii celeilalte echipe schimbă măcar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lucru din înfăţişare (se dau jos veste, se pun eșarfe, șepci, bentițe etc.). Coechipierii se întorc şi încearcă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recunoască schimbările.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Se inversează rolurile.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Câştigă echipa care a ghicit cele mai multe diferenţe.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“Atinge ceva albastru!</w:t>
      </w:r>
      <w:proofErr w:type="gramStart"/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copiii stau în picioare. La startul dat de învățătoare, fiecare trebuie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caute un obiect de culoare albastră (un stilou, un caiet, un pantof, un tricou etc.) și să îl atingă. Odată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ce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toți copiii au atins un obiect albastru, se poate schimba culoarea sau se pot alege alte adjective.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„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Semaforul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  jocul se desfăşoară în cerc sau în coloane; copiii se deplasează păstrând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distanţă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între ei; la comanda roşu, se opresc; la comanda galben, merg pe loc; la comanda verde, continuă mersul.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„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Bucheţelele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  copiii formează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cerc şi merg pe circumferinţa acestuia executând diferite mişcări după comenzi date: mers obişnuit, ca piticul, sărituri ca iepuraşul etc. La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moment dat, învăţătoarea strigă un număr, de exemplu 4. Copiii trebuie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formeze bucheţele de câte 4. Cei care nu au reuşit, vor fi penalizaţi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stea într-un picior, până se numără la 4.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Jocul continuă şi se strigă alte numere din cele învăţate.</w:t>
      </w:r>
      <w:proofErr w:type="gramEnd"/>
    </w:p>
    <w:p w:rsidR="00B27C3B" w:rsidRPr="008F69FA" w:rsidRDefault="00B27C3B" w:rsidP="00B2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„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Figuri geometrice”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  în curte sunt desenate pe asfalt figuri geometrice diferite, câte 3, 4 din fiecare fel. Copiii se deplasează în exteriorul formelor, în mers sau alergare, păstrând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distanţa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stabilită între ei.  La comanda „</w:t>
      </w: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cerc”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, ei aleargă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 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ocupe cercurile, fără să se înghesuie. Câştigă cei care au ocupat figura geometrică corectă. Jocul se reia şi se strigă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altă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figură geometrică.</w:t>
      </w:r>
    </w:p>
    <w:p w:rsidR="00B27C3B" w:rsidRPr="008F69FA" w:rsidRDefault="00B27C3B" w:rsidP="00B2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„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Rândunelele</w:t>
      </w:r>
      <w:proofErr w:type="gramStart"/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  în</w:t>
      </w:r>
      <w:proofErr w:type="gramEnd"/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cuib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copiii sunt aşezaţi în formaţie de cerc, în grupe de câte 3. În fiecare grup, doi copii stau faţă în faţă, ţinându-se de mâini, formând cuibul, iar al treilea, care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este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„rândunica”, stă în cuib, între braţele lor. În mijlocul cercului stă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copil care este „rândunica fără cuib”. La începerea jocului, învăţătoarea strigă „</w:t>
      </w: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Rândunelele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zboară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!”. Copiii care sunt rândunele aleargă prin mijlocul terenului. La comanda „</w:t>
      </w: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Rândunelele în cuib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copiii îşi găsesc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cuib.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Cel rămas fără cuib trece în mijlocul cercului şi jocul continuă cu schimbarea rolurilor.</w:t>
      </w:r>
      <w:proofErr w:type="gramEnd"/>
    </w:p>
    <w:p w:rsidR="00B27C3B" w:rsidRPr="008F69FA" w:rsidRDefault="00B27C3B" w:rsidP="00B2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„Calculatorul”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copiii sunt invitaţi să-şi imagineze că sunt litere pe tastatura unui calculator.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Primesc fiecare câte o literă din carton.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Li se propune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cuvânt uzual, cum ar fi prenumele unui elev sau un cuvânt exersat. Se amestecă și, la semnalul învățătoarei, încearcă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refacă cuvântul dat, scris pe tablă cu litere de tipar (învățătoarea va asigura suficiente litere pentru compunerea cuvântului).</w:t>
      </w:r>
    </w:p>
    <w:p w:rsidR="00B27C3B" w:rsidRPr="008F69FA" w:rsidRDefault="00B27C3B" w:rsidP="00B27C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„Poveste cu numere”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este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un joc de atenție.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Copiii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 stau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pe scaune. Fiecărui copil îi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este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atribuit un anumit număr (mai mulți copii pot primi același număr). Învățătorul începe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spună o poveste care implică multe numere. De 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fiecare dată când își aude numărul, fiecare trebuie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 ridice în picioare (apoi să se așeze la loc).</w:t>
      </w:r>
    </w:p>
    <w:p w:rsidR="00B27C3B" w:rsidRPr="008F69FA" w:rsidRDefault="00B27C3B" w:rsidP="00B27C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„Ploaia”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este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un exercițiu de încălzire a mușchilor mici ai mâinii, înainte de activitatea de scriere:</w:t>
      </w:r>
    </w:p>
    <w:p w:rsidR="00B27C3B" w:rsidRPr="008F69FA" w:rsidRDefault="00B27C3B" w:rsidP="00B2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    „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Plouă uşor, să auzim, cu vârf de degete banca lovim,</w:t>
      </w:r>
    </w:p>
    <w:p w:rsidR="00B27C3B" w:rsidRPr="008F69FA" w:rsidRDefault="00B27C3B" w:rsidP="00B2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Plouă mai tare, ploaia vine, lovim cu degetele bine,</w:t>
      </w:r>
    </w:p>
    <w:p w:rsidR="00B27C3B" w:rsidRPr="008F69FA" w:rsidRDefault="00B27C3B" w:rsidP="00B2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Loveşte grindina în trotuare,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ciocănim şi noi mai tare,</w:t>
      </w:r>
    </w:p>
    <w:p w:rsidR="00B27C3B" w:rsidRPr="008F69FA" w:rsidRDefault="00B27C3B" w:rsidP="00B2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Tună puternic uneori, bat pumnii-n tobele de nori.</w:t>
      </w:r>
      <w:proofErr w:type="gramEnd"/>
    </w:p>
    <w:p w:rsidR="00B27C3B" w:rsidRPr="008F69FA" w:rsidRDefault="00B27C3B" w:rsidP="00B2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Vreme frumoasă s-a făcut,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curcubeu a apărut.</w:t>
      </w:r>
    </w:p>
    <w:p w:rsidR="00B27C3B" w:rsidRPr="008F69FA" w:rsidRDefault="00B27C3B" w:rsidP="00B2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Noi braţele uşor rotim şi norii îi gonim.”</w:t>
      </w:r>
      <w:proofErr w:type="gramEnd"/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“Om la om!</w:t>
      </w:r>
      <w:proofErr w:type="gramStart"/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s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 împarte colectivul în perechi. Învățătorul strigă instrucțiuni precum “cot la cot”, “spate în spate”, “șold la șold”, “talpă în talpă”, “cot la genunchi” etc. Fiecare pereche trebuie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urmeze instrucțiunile. Când învățătorul strigă “om la om!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”,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 face schimb între perechi.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</w:t>
      </w:r>
      <w:r w:rsidRPr="008F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„Numărăm cântând”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„Hai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zicem una, una este luna/Hai să zicem una, să se facă două,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Două mâini copilul are, una este luna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./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Hai să zicem două, să se facă trei.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Trei crai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vin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din depărtare, /Două mâini copilul are, /Una este luna.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Hai să zicem trei, să se facă patru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,/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Patru boi la plug se mână,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Trei crai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vin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din depărtare, /Două mâini copilul are, /Una este luna.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Hai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zicem patru, să se facă cinci/Cinci sunt degete la mână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Patru boi la plug se mână, Trei crai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vin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din depărtare, /Două mâini copilul are, /Una este luna.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Hai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zicem cinci, să se facă şase/Şase feţe cubul are,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Cinci sunt degete la mână, Patru boi la plug se mână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,/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Trei crai  vin din depărtare, /Două mâini copilul are, /Una este luna.”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Hai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zicem şase, să se facă şapte/ Şapte zile-n săptămână, Şase feţe zarul are,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Cinci sunt degete la mână, Patru boi la plug se mână,/Trei crai vin din depărtare, Două mâini copilul are, Una este luna.”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Hai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zicem şapte, să se facă opt.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Câte opt la joc voinicii, Şapte zile-n săptămână,/Şase feţe zarul are, Cinci sunt degete la mână, /Patru boi la plug se mână, Trei crai vin din depărtare, /Două mâini copilul are, Una este luna.”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Hai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zicem opt, să se facă nouă.Nouă-i zi de sărbătoare,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Câte opt la joc voinicii, Şapte zile-n săptămână, /Şase feţe zarul are, Cinci sunt degete la mână, /Patru boi la plug se mână, Trei crai vin din depărtare, /Două mâini copilul are, Una este luna.”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Hai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zicem nouă, să se facă zece.Zece-i nota cea mai mare,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Nouă-i zi de sărbătoare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,/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Câte opt la joc voinicii, Şapte zile-n săptămână,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Şase feţe zarul are, Cinci sunt degete la mână, /Patru boi la plug se mână, Trei crai vin din depărtare, /Două mâini copilul are, Una este luna.”</w:t>
      </w:r>
    </w:p>
    <w:p w:rsidR="00B27C3B" w:rsidRPr="008F69FA" w:rsidRDefault="00B27C3B" w:rsidP="00B27C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„Unu-doi”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- copiii merg în cerc și rostesc următoarele versuri: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Merg soldații-n pas vioi, tot la fel mergem și noi, 1-2, 1-2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se imită mersul soldatului)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Pot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fiu un uriaș, pasul meu are doi pași, 1-2, 1-2 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(se imită mersul uriașului)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Pot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fiu și un pitic și să merg cu pasul mic, 1-2, 1-2 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(se imită mersul piticului)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Moșul merge-ncetișor, că-i bătrân și toate-l dor, 1-2, 1-2 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(se imită mersul moșneagului)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Iar ștrengarul face saltul de pe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picior pe altul, 1-2, 1-2 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(se imită pasul ștrengarului)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„La loc!</w:t>
      </w:r>
      <w:proofErr w:type="gramStart"/>
      <w:r w:rsidRPr="008F69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”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următoarele recitative pot fi folosite atunci când copiii trebuie să încheie un joc/ o activitate recreativă și să se așeze la locuri pentru următoarea activitate de învățare: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Noi zburăm ca fluturașii,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Ronțăim ca iepurașii,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Desenăm </w:t>
      </w:r>
      <w:proofErr w:type="gramStart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curcubeu,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Eu pe-al meu și tu pe-al tău,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Iar apoi ne așezăm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Liniștea noi o păstrăm,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O poveste ascultăm.</w:t>
      </w:r>
    </w:p>
    <w:p w:rsidR="00B27C3B" w:rsidRPr="008F69FA" w:rsidRDefault="00B27C3B" w:rsidP="00B27C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7C3B" w:rsidRPr="008F69FA" w:rsidRDefault="00B27C3B" w:rsidP="00B27C3B">
      <w:pPr>
        <w:spacing w:after="0" w:line="240" w:lineRule="auto"/>
        <w:ind w:left="360" w:hanging="274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</w:t>
      </w:r>
      <w:r w:rsidRPr="008F69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“Traista cu povești”: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învățătorul strânge într-o traistă câteva obiecte din natură (scoici, pietre colorate,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frunze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flori presate etc.). Alege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obiect și le spune elevilor o poveste despre el, care poate fi adevărată sau fictivă. Pe baza </w:t>
      </w:r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cunoștințelor despre acel obiect, copiii trebuie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spună dacă povestea este adevărată (cu argumente). După aceasta, copiii pot alege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alt obiect și pot spune la rândul lor o poveste.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De asemenea, copiii pot completa trăistuța cu obiecte aduse de ei.</w:t>
      </w:r>
      <w:proofErr w:type="gramEnd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F69FA">
        <w:rPr>
          <w:rFonts w:ascii="Times New Roman" w:eastAsia="Times New Roman" w:hAnsi="Times New Roman" w:cs="Times New Roman"/>
          <w:color w:val="333333"/>
          <w:sz w:val="28"/>
          <w:szCs w:val="28"/>
        </w:rPr>
        <w:t>În felul acesta, învățătorul îi cunoaște.</w:t>
      </w:r>
      <w:proofErr w:type="gramEnd"/>
    </w:p>
    <w:p w:rsidR="00974AA8" w:rsidRPr="008F69FA" w:rsidRDefault="00974AA8">
      <w:pPr>
        <w:rPr>
          <w:rFonts w:ascii="Times New Roman" w:hAnsi="Times New Roman" w:cs="Times New Roman"/>
          <w:sz w:val="28"/>
          <w:szCs w:val="28"/>
        </w:rPr>
      </w:pPr>
    </w:p>
    <w:sectPr w:rsidR="00974AA8" w:rsidRPr="008F69FA" w:rsidSect="0097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27C3B"/>
    <w:rsid w:val="008F69FA"/>
    <w:rsid w:val="00974AA8"/>
    <w:rsid w:val="00B27C3B"/>
    <w:rsid w:val="00B9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A8"/>
  </w:style>
  <w:style w:type="paragraph" w:styleId="Heading2">
    <w:name w:val="heading 2"/>
    <w:basedOn w:val="Normal"/>
    <w:link w:val="Heading2Char"/>
    <w:uiPriority w:val="9"/>
    <w:qFormat/>
    <w:rsid w:val="00B27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C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7C3B"/>
    <w:rPr>
      <w:b/>
      <w:bCs/>
    </w:rPr>
  </w:style>
  <w:style w:type="paragraph" w:customStyle="1" w:styleId="listparagraph">
    <w:name w:val="listparagraph"/>
    <w:basedOn w:val="Normal"/>
    <w:rsid w:val="00B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7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Ela.Ciochinaru</dc:creator>
  <cp:lastModifiedBy>Ela.Ciochinaru</cp:lastModifiedBy>
  <cp:revision>4</cp:revision>
  <dcterms:created xsi:type="dcterms:W3CDTF">2017-08-27T08:24:00Z</dcterms:created>
  <dcterms:modified xsi:type="dcterms:W3CDTF">2017-09-06T05:12:00Z</dcterms:modified>
</cp:coreProperties>
</file>