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Marți,7.04:</w:t>
      </w:r>
    </w:p>
    <w:p>
      <w:pPr>
        <w:pStyle w:val="Normal"/>
        <w:bidi w:val="0"/>
        <w:jc w:val="left"/>
        <w:rPr/>
      </w:pPr>
      <w:r>
        <w:rPr/>
        <w:t xml:space="preserve">Manual , pag 152 și 153:  Lecția  este  </w:t>
      </w:r>
      <w:r>
        <w:rPr>
          <w:b/>
          <w:bCs/>
        </w:rPr>
        <w:t>Segmente proportionale în triunghiul dreptunghic, Teorema inaltimii și Teorema catetei ( fără reciproce)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Înaintea manualului, vedeți link-ul  acesta unde vi se predau notiunile.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2">
        <w:r>
          <w:rPr>
            <w:rStyle w:val="InternetLink"/>
            <w:b w:val="false"/>
            <w:bCs w:val="false"/>
          </w:rPr>
          <w:t>https://www.youtube.com/watch?v=sB_zDp67QPA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2) 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Acum  </w:t>
      </w:r>
      <w:r>
        <w:rPr>
          <w:b/>
          <w:bCs/>
        </w:rPr>
        <w:t>s</w:t>
      </w:r>
      <w:r>
        <w:rPr>
          <w:b w:val="false"/>
          <w:bCs w:val="false"/>
        </w:rPr>
        <w:t>crieți teoria , fără reciprocele teoremelor.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Pe marți,14.04, aveți ca tema M, pag 154/ ex. Sus, 1,2,3,4,5,7,A,B.  Sigur veți avea nelămuriri, pt ca e grea lecția, aveți timp să mă întrebați.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B_zDp67QP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67</Words>
  <Characters>405</Characters>
  <CharactersWithSpaces>473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2020-04-07T11:00:01Z</dcterms:created>
  <dc:creator/>
  <dc:description/>
  <dc:language>ro-RO</dc:language>
  <cp:lastModifiedBy/>
  <dcterms:modified xsi:type="dcterms:W3CDTF">2020-04-07T11:05:27Z</dcterms:modified>
  <cp:revision>1</cp:revision>
  <dc:subject/>
  <dc:title/>
</cp:coreProperties>
</file>